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6E" w:rsidRPr="000867CF" w:rsidRDefault="00AD376E" w:rsidP="00AD376E">
      <w:pPr>
        <w:jc w:val="center"/>
        <w:rPr>
          <w:rFonts w:eastAsia="標楷體"/>
          <w:b/>
        </w:rPr>
      </w:pPr>
      <w:r w:rsidRPr="000867CF">
        <w:rPr>
          <w:rFonts w:eastAsia="標楷體"/>
          <w:b/>
        </w:rPr>
        <w:t>【</w:t>
      </w:r>
      <w:r w:rsidRPr="000867CF">
        <w:rPr>
          <w:rFonts w:eastAsia="標楷體"/>
          <w:b/>
        </w:rPr>
        <w:t>104</w:t>
      </w:r>
      <w:r w:rsidRPr="000867CF">
        <w:rPr>
          <w:rFonts w:eastAsia="標楷體"/>
          <w:b/>
        </w:rPr>
        <w:t>年度水產生技創新創業競賽暨成果發表會】</w:t>
      </w:r>
    </w:p>
    <w:p w:rsidR="00AD376E" w:rsidRPr="000867CF" w:rsidRDefault="00AD376E" w:rsidP="00AD376E">
      <w:pPr>
        <w:jc w:val="center"/>
        <w:rPr>
          <w:rFonts w:eastAsia="標楷體"/>
          <w:b/>
        </w:rPr>
      </w:pPr>
    </w:p>
    <w:p w:rsidR="00AD376E" w:rsidRPr="000867CF" w:rsidRDefault="00AD376E" w:rsidP="00AD376E">
      <w:pPr>
        <w:jc w:val="center"/>
        <w:rPr>
          <w:rFonts w:eastAsia="標楷體"/>
          <w:b/>
        </w:rPr>
      </w:pPr>
    </w:p>
    <w:p w:rsidR="00AD376E" w:rsidRPr="000867CF" w:rsidRDefault="00AD376E" w:rsidP="00AD376E">
      <w:pPr>
        <w:rPr>
          <w:rFonts w:eastAsia="標楷體"/>
        </w:rPr>
      </w:pPr>
      <w:r w:rsidRPr="000867CF">
        <w:rPr>
          <w:rFonts w:eastAsia="標楷體"/>
        </w:rPr>
        <w:t>一、議程</w:t>
      </w:r>
    </w:p>
    <w:p w:rsidR="00AD376E" w:rsidRPr="000867CF" w:rsidRDefault="00AD376E" w:rsidP="00AD376E">
      <w:pPr>
        <w:rPr>
          <w:rFonts w:eastAsia="標楷體"/>
        </w:rPr>
      </w:pPr>
    </w:p>
    <w:p w:rsidR="00AD376E" w:rsidRPr="000867CF" w:rsidRDefault="00AD376E" w:rsidP="00AD376E">
      <w:pPr>
        <w:rPr>
          <w:rFonts w:eastAsia="標楷體"/>
        </w:rPr>
      </w:pPr>
      <w:r w:rsidRPr="000867CF">
        <w:rPr>
          <w:rFonts w:eastAsia="標楷體"/>
        </w:rPr>
        <w:t>日期</w:t>
      </w:r>
      <w:r w:rsidRPr="000867CF">
        <w:rPr>
          <w:rFonts w:eastAsia="標楷體"/>
        </w:rPr>
        <w:t>:104/08/27(</w:t>
      </w:r>
      <w:r w:rsidRPr="000867CF">
        <w:rPr>
          <w:rFonts w:eastAsia="標楷體"/>
        </w:rPr>
        <w:t>四</w:t>
      </w:r>
      <w:r w:rsidRPr="000867CF">
        <w:rPr>
          <w:rFonts w:eastAsia="標楷體"/>
        </w:rPr>
        <w:t>)</w:t>
      </w:r>
    </w:p>
    <w:p w:rsidR="00AD376E" w:rsidRDefault="00AD376E" w:rsidP="00AD376E">
      <w:pPr>
        <w:rPr>
          <w:rFonts w:eastAsia="標楷體"/>
        </w:rPr>
      </w:pPr>
      <w:r w:rsidRPr="000867CF">
        <w:rPr>
          <w:rFonts w:eastAsia="標楷體"/>
        </w:rPr>
        <w:t>地點</w:t>
      </w:r>
      <w:r w:rsidRPr="000867CF">
        <w:rPr>
          <w:rFonts w:eastAsia="標楷體"/>
        </w:rPr>
        <w:t>:</w:t>
      </w:r>
      <w:r w:rsidRPr="000867CF">
        <w:rPr>
          <w:rFonts w:eastAsia="標楷體"/>
        </w:rPr>
        <w:t>國立臺灣海洋大學行政大樓第二演講廳</w:t>
      </w:r>
    </w:p>
    <w:p w:rsidR="004A155D" w:rsidRPr="000867CF" w:rsidRDefault="004A155D" w:rsidP="00AD376E">
      <w:pPr>
        <w:rPr>
          <w:rFonts w:eastAsia="標楷體"/>
        </w:rPr>
      </w:pPr>
    </w:p>
    <w:tbl>
      <w:tblPr>
        <w:tblStyle w:val="a3"/>
        <w:tblW w:w="0" w:type="auto"/>
        <w:tblLook w:val="04A0" w:firstRow="1" w:lastRow="0" w:firstColumn="1" w:lastColumn="0" w:noHBand="0" w:noVBand="1"/>
      </w:tblPr>
      <w:tblGrid>
        <w:gridCol w:w="2376"/>
        <w:gridCol w:w="2835"/>
        <w:gridCol w:w="3261"/>
      </w:tblGrid>
      <w:tr w:rsidR="00AD376E" w:rsidRPr="000867CF" w:rsidTr="003A6331">
        <w:tc>
          <w:tcPr>
            <w:tcW w:w="2376" w:type="dxa"/>
          </w:tcPr>
          <w:p w:rsidR="00AD376E" w:rsidRPr="000867CF" w:rsidRDefault="00AD376E" w:rsidP="004A155D">
            <w:pPr>
              <w:spacing w:line="276" w:lineRule="auto"/>
              <w:jc w:val="center"/>
              <w:rPr>
                <w:rFonts w:eastAsia="標楷體"/>
              </w:rPr>
            </w:pPr>
            <w:r w:rsidRPr="000867CF">
              <w:rPr>
                <w:rFonts w:eastAsia="標楷體"/>
              </w:rPr>
              <w:t>時間</w:t>
            </w:r>
          </w:p>
        </w:tc>
        <w:tc>
          <w:tcPr>
            <w:tcW w:w="2835" w:type="dxa"/>
          </w:tcPr>
          <w:p w:rsidR="00AD376E" w:rsidRPr="000867CF" w:rsidRDefault="00AD376E" w:rsidP="004A155D">
            <w:pPr>
              <w:spacing w:line="276" w:lineRule="auto"/>
              <w:jc w:val="center"/>
              <w:rPr>
                <w:rFonts w:eastAsia="標楷體"/>
              </w:rPr>
            </w:pPr>
            <w:r w:rsidRPr="000867CF">
              <w:rPr>
                <w:rFonts w:eastAsia="標楷體"/>
              </w:rPr>
              <w:t>活動內容</w:t>
            </w:r>
          </w:p>
        </w:tc>
        <w:tc>
          <w:tcPr>
            <w:tcW w:w="3261" w:type="dxa"/>
          </w:tcPr>
          <w:p w:rsidR="00AD376E" w:rsidRPr="000867CF" w:rsidRDefault="00AD376E" w:rsidP="004A155D">
            <w:pPr>
              <w:spacing w:line="276" w:lineRule="auto"/>
              <w:jc w:val="center"/>
              <w:rPr>
                <w:rFonts w:eastAsia="標楷體"/>
              </w:rPr>
            </w:pPr>
            <w:r w:rsidRPr="000867CF">
              <w:rPr>
                <w:rFonts w:eastAsia="標楷體"/>
              </w:rPr>
              <w:t>說明</w:t>
            </w:r>
          </w:p>
        </w:tc>
      </w:tr>
      <w:tr w:rsidR="00AD376E" w:rsidRPr="000867CF" w:rsidTr="003A6331">
        <w:tc>
          <w:tcPr>
            <w:tcW w:w="2376" w:type="dxa"/>
          </w:tcPr>
          <w:p w:rsidR="00AD376E" w:rsidRPr="000867CF" w:rsidRDefault="00AD376E" w:rsidP="004A155D">
            <w:pPr>
              <w:spacing w:line="276" w:lineRule="auto"/>
              <w:jc w:val="center"/>
              <w:rPr>
                <w:rFonts w:eastAsia="標楷體"/>
              </w:rPr>
            </w:pPr>
            <w:r w:rsidRPr="000867CF">
              <w:rPr>
                <w:rFonts w:eastAsia="標楷體"/>
              </w:rPr>
              <w:t>09:30-09:50</w:t>
            </w:r>
          </w:p>
        </w:tc>
        <w:tc>
          <w:tcPr>
            <w:tcW w:w="2835" w:type="dxa"/>
          </w:tcPr>
          <w:p w:rsidR="00AD376E" w:rsidRPr="000867CF" w:rsidRDefault="00AD376E" w:rsidP="004A155D">
            <w:pPr>
              <w:spacing w:line="276" w:lineRule="auto"/>
              <w:rPr>
                <w:rFonts w:eastAsia="標楷體"/>
              </w:rPr>
            </w:pPr>
            <w:r w:rsidRPr="000867CF">
              <w:rPr>
                <w:rFonts w:eastAsia="標楷體"/>
              </w:rPr>
              <w:t>報到</w:t>
            </w:r>
          </w:p>
        </w:tc>
        <w:tc>
          <w:tcPr>
            <w:tcW w:w="3261" w:type="dxa"/>
          </w:tcPr>
          <w:p w:rsidR="00AD376E" w:rsidRPr="000867CF" w:rsidRDefault="00AD376E" w:rsidP="004A155D">
            <w:pPr>
              <w:spacing w:line="276" w:lineRule="auto"/>
              <w:rPr>
                <w:rFonts w:eastAsia="標楷體"/>
              </w:rPr>
            </w:pPr>
            <w:r w:rsidRPr="000867CF">
              <w:rPr>
                <w:rFonts w:eastAsia="標楷體"/>
              </w:rPr>
              <w:t>參加人員報到、領取資料</w:t>
            </w:r>
          </w:p>
        </w:tc>
      </w:tr>
      <w:tr w:rsidR="00AD376E" w:rsidRPr="000867CF" w:rsidTr="003A6331">
        <w:tc>
          <w:tcPr>
            <w:tcW w:w="2376" w:type="dxa"/>
          </w:tcPr>
          <w:p w:rsidR="00AD376E" w:rsidRPr="000867CF" w:rsidRDefault="00AD376E" w:rsidP="004A155D">
            <w:pPr>
              <w:spacing w:line="276" w:lineRule="auto"/>
              <w:jc w:val="center"/>
              <w:rPr>
                <w:rFonts w:eastAsia="標楷體"/>
              </w:rPr>
            </w:pPr>
            <w:r w:rsidRPr="000867CF">
              <w:rPr>
                <w:rFonts w:eastAsia="標楷體"/>
              </w:rPr>
              <w:t>09:50-10:00</w:t>
            </w:r>
          </w:p>
        </w:tc>
        <w:tc>
          <w:tcPr>
            <w:tcW w:w="2835" w:type="dxa"/>
          </w:tcPr>
          <w:p w:rsidR="00AD376E" w:rsidRPr="000867CF" w:rsidRDefault="00AD376E" w:rsidP="004A155D">
            <w:pPr>
              <w:spacing w:line="276" w:lineRule="auto"/>
              <w:rPr>
                <w:rFonts w:eastAsia="標楷體"/>
              </w:rPr>
            </w:pPr>
            <w:r w:rsidRPr="000867CF">
              <w:rPr>
                <w:rFonts w:eastAsia="標楷體"/>
              </w:rPr>
              <w:t>開幕式</w:t>
            </w:r>
          </w:p>
        </w:tc>
        <w:tc>
          <w:tcPr>
            <w:tcW w:w="3261" w:type="dxa"/>
          </w:tcPr>
          <w:p w:rsidR="00AD376E" w:rsidRPr="000867CF" w:rsidRDefault="00AD376E" w:rsidP="004A155D">
            <w:pPr>
              <w:spacing w:line="276" w:lineRule="auto"/>
              <w:rPr>
                <w:rFonts w:eastAsia="標楷體"/>
              </w:rPr>
            </w:pPr>
            <w:r w:rsidRPr="000867CF">
              <w:rPr>
                <w:rFonts w:eastAsia="標楷體"/>
              </w:rPr>
              <w:t>蔡國珍副校長及貴賓致詞</w:t>
            </w:r>
          </w:p>
        </w:tc>
      </w:tr>
      <w:tr w:rsidR="00AD376E" w:rsidRPr="000867CF" w:rsidTr="003A6331">
        <w:tc>
          <w:tcPr>
            <w:tcW w:w="8472" w:type="dxa"/>
            <w:gridSpan w:val="3"/>
          </w:tcPr>
          <w:p w:rsidR="00AD376E" w:rsidRPr="000867CF" w:rsidRDefault="00AD376E" w:rsidP="004A155D">
            <w:pPr>
              <w:spacing w:line="276" w:lineRule="auto"/>
              <w:jc w:val="center"/>
              <w:rPr>
                <w:rFonts w:eastAsia="標楷體"/>
              </w:rPr>
            </w:pPr>
            <w:r w:rsidRPr="000867CF">
              <w:rPr>
                <w:rFonts w:eastAsia="標楷體"/>
              </w:rPr>
              <w:t>成果發表第一場</w:t>
            </w:r>
            <w:r w:rsidRPr="000867CF">
              <w:rPr>
                <w:rFonts w:eastAsia="標楷體"/>
              </w:rPr>
              <w:t>:</w:t>
            </w:r>
            <w:r w:rsidRPr="000867CF">
              <w:rPr>
                <w:rFonts w:eastAsia="標楷體"/>
              </w:rPr>
              <w:t>每隊口頭簡報</w:t>
            </w:r>
            <w:r w:rsidRPr="000867CF">
              <w:rPr>
                <w:rFonts w:eastAsia="標楷體"/>
              </w:rPr>
              <w:t>10</w:t>
            </w:r>
            <w:r w:rsidRPr="000867CF">
              <w:rPr>
                <w:rFonts w:eastAsia="標楷體"/>
              </w:rPr>
              <w:t>分鐘</w:t>
            </w:r>
            <w:r w:rsidRPr="000867CF">
              <w:rPr>
                <w:rFonts w:eastAsia="標楷體"/>
              </w:rPr>
              <w:t xml:space="preserve"> </w:t>
            </w:r>
            <w:r w:rsidRPr="000867CF">
              <w:rPr>
                <w:rFonts w:eastAsia="標楷體"/>
              </w:rPr>
              <w:t>及</w:t>
            </w:r>
            <w:r w:rsidRPr="000867CF">
              <w:rPr>
                <w:rFonts w:eastAsia="標楷體"/>
              </w:rPr>
              <w:t xml:space="preserve"> 10</w:t>
            </w:r>
            <w:r w:rsidRPr="000867CF">
              <w:rPr>
                <w:rFonts w:eastAsia="標楷體"/>
              </w:rPr>
              <w:t>分鐘評審團給予建議</w:t>
            </w:r>
          </w:p>
        </w:tc>
      </w:tr>
      <w:tr w:rsidR="00AD376E" w:rsidRPr="000867CF" w:rsidTr="003A6331">
        <w:tc>
          <w:tcPr>
            <w:tcW w:w="2376" w:type="dxa"/>
          </w:tcPr>
          <w:p w:rsidR="00AD376E" w:rsidRPr="000867CF" w:rsidRDefault="00AD376E" w:rsidP="004A155D">
            <w:pPr>
              <w:spacing w:line="276" w:lineRule="auto"/>
              <w:jc w:val="center"/>
              <w:rPr>
                <w:rFonts w:eastAsia="標楷體"/>
              </w:rPr>
            </w:pPr>
            <w:r w:rsidRPr="000867CF">
              <w:rPr>
                <w:rFonts w:eastAsia="標楷體"/>
              </w:rPr>
              <w:t>10:00-10:20</w:t>
            </w:r>
          </w:p>
        </w:tc>
        <w:tc>
          <w:tcPr>
            <w:tcW w:w="6096" w:type="dxa"/>
            <w:gridSpan w:val="2"/>
          </w:tcPr>
          <w:p w:rsidR="00AD376E" w:rsidRPr="000867CF" w:rsidRDefault="00AD376E" w:rsidP="004A155D">
            <w:pPr>
              <w:spacing w:line="276" w:lineRule="auto"/>
              <w:rPr>
                <w:rFonts w:eastAsia="標楷體"/>
              </w:rPr>
            </w:pPr>
            <w:r w:rsidRPr="000867CF">
              <w:rPr>
                <w:rFonts w:eastAsia="標楷體"/>
              </w:rPr>
              <w:t>新穎微生物固化技術及其在生質酒精上的應用</w:t>
            </w:r>
          </w:p>
        </w:tc>
      </w:tr>
      <w:tr w:rsidR="00AD376E" w:rsidRPr="000867CF" w:rsidTr="003A6331">
        <w:tc>
          <w:tcPr>
            <w:tcW w:w="2376" w:type="dxa"/>
          </w:tcPr>
          <w:p w:rsidR="00AD376E" w:rsidRPr="000867CF" w:rsidRDefault="00AD376E" w:rsidP="004A155D">
            <w:pPr>
              <w:spacing w:line="276" w:lineRule="auto"/>
              <w:jc w:val="center"/>
              <w:rPr>
                <w:rFonts w:eastAsia="標楷體"/>
              </w:rPr>
            </w:pPr>
            <w:r w:rsidRPr="000867CF">
              <w:rPr>
                <w:rFonts w:eastAsia="標楷體"/>
              </w:rPr>
              <w:t>10:20-10:40</w:t>
            </w:r>
          </w:p>
        </w:tc>
        <w:tc>
          <w:tcPr>
            <w:tcW w:w="6096" w:type="dxa"/>
            <w:gridSpan w:val="2"/>
          </w:tcPr>
          <w:p w:rsidR="00AD376E" w:rsidRPr="00904705" w:rsidRDefault="00AD376E" w:rsidP="004A155D">
            <w:pPr>
              <w:spacing w:line="276" w:lineRule="auto"/>
            </w:pPr>
            <w:r w:rsidRPr="000867CF">
              <w:rPr>
                <w:rFonts w:eastAsia="標楷體"/>
              </w:rPr>
              <w:t>石斑魚虹彩病毒主要外鞘蛋白單株抗體應用於快速檢測試紙的開發</w:t>
            </w:r>
          </w:p>
        </w:tc>
      </w:tr>
      <w:tr w:rsidR="00AD376E" w:rsidRPr="000867CF" w:rsidTr="003A6331">
        <w:tc>
          <w:tcPr>
            <w:tcW w:w="2376" w:type="dxa"/>
          </w:tcPr>
          <w:p w:rsidR="00AD376E" w:rsidRPr="000867CF" w:rsidRDefault="00AD376E" w:rsidP="004A155D">
            <w:pPr>
              <w:spacing w:line="276" w:lineRule="auto"/>
              <w:jc w:val="center"/>
              <w:rPr>
                <w:rFonts w:eastAsia="標楷體"/>
              </w:rPr>
            </w:pPr>
            <w:r w:rsidRPr="000867CF">
              <w:rPr>
                <w:rFonts w:eastAsia="標楷體"/>
              </w:rPr>
              <w:t>10:40-11:00</w:t>
            </w:r>
          </w:p>
        </w:tc>
        <w:tc>
          <w:tcPr>
            <w:tcW w:w="6096" w:type="dxa"/>
            <w:gridSpan w:val="2"/>
          </w:tcPr>
          <w:p w:rsidR="00AD376E" w:rsidRPr="002C14DB" w:rsidRDefault="00AD376E" w:rsidP="004A155D">
            <w:pPr>
              <w:spacing w:line="276" w:lineRule="auto"/>
            </w:pPr>
            <w:r w:rsidRPr="000867CF">
              <w:rPr>
                <w:rFonts w:eastAsia="標楷體"/>
              </w:rPr>
              <w:t>艾美生</w:t>
            </w:r>
            <w:proofErr w:type="gramStart"/>
            <w:r w:rsidRPr="000867CF">
              <w:rPr>
                <w:rFonts w:eastAsia="標楷體"/>
              </w:rPr>
              <w:t>醫</w:t>
            </w:r>
            <w:proofErr w:type="gramEnd"/>
          </w:p>
        </w:tc>
      </w:tr>
      <w:tr w:rsidR="00AD376E" w:rsidRPr="000867CF" w:rsidTr="003A6331">
        <w:tc>
          <w:tcPr>
            <w:tcW w:w="2376" w:type="dxa"/>
          </w:tcPr>
          <w:p w:rsidR="00AD376E" w:rsidRPr="000867CF" w:rsidRDefault="00AD376E" w:rsidP="004A155D">
            <w:pPr>
              <w:spacing w:line="276" w:lineRule="auto"/>
              <w:jc w:val="center"/>
              <w:rPr>
                <w:rFonts w:eastAsia="標楷體"/>
              </w:rPr>
            </w:pPr>
            <w:r w:rsidRPr="000867CF">
              <w:rPr>
                <w:rFonts w:eastAsia="標楷體"/>
              </w:rPr>
              <w:t>11:00-11:20</w:t>
            </w:r>
          </w:p>
        </w:tc>
        <w:tc>
          <w:tcPr>
            <w:tcW w:w="6096" w:type="dxa"/>
            <w:gridSpan w:val="2"/>
          </w:tcPr>
          <w:p w:rsidR="00AD376E" w:rsidRPr="002C14DB" w:rsidRDefault="00AD376E" w:rsidP="004A155D">
            <w:pPr>
              <w:spacing w:line="276" w:lineRule="auto"/>
            </w:pPr>
            <w:proofErr w:type="gramStart"/>
            <w:r w:rsidRPr="000867CF">
              <w:rPr>
                <w:rFonts w:eastAsia="標楷體"/>
              </w:rPr>
              <w:t>環淨醫生</w:t>
            </w:r>
            <w:proofErr w:type="gramEnd"/>
          </w:p>
        </w:tc>
      </w:tr>
      <w:tr w:rsidR="00AD376E" w:rsidRPr="000867CF" w:rsidTr="003A6331">
        <w:tc>
          <w:tcPr>
            <w:tcW w:w="2376" w:type="dxa"/>
          </w:tcPr>
          <w:p w:rsidR="00AD376E" w:rsidRPr="000867CF" w:rsidRDefault="00AD376E" w:rsidP="004A155D">
            <w:pPr>
              <w:spacing w:line="276" w:lineRule="auto"/>
              <w:jc w:val="center"/>
              <w:rPr>
                <w:rFonts w:eastAsia="標楷體"/>
              </w:rPr>
            </w:pPr>
            <w:r w:rsidRPr="000867CF">
              <w:rPr>
                <w:rFonts w:eastAsia="標楷體"/>
              </w:rPr>
              <w:t>11:20-11:40</w:t>
            </w:r>
          </w:p>
        </w:tc>
        <w:tc>
          <w:tcPr>
            <w:tcW w:w="6096" w:type="dxa"/>
            <w:gridSpan w:val="2"/>
          </w:tcPr>
          <w:p w:rsidR="00AD376E" w:rsidRPr="00904705" w:rsidRDefault="00AD376E" w:rsidP="004A155D">
            <w:pPr>
              <w:spacing w:line="276" w:lineRule="auto"/>
            </w:pPr>
            <w:r w:rsidRPr="000867CF">
              <w:rPr>
                <w:rFonts w:eastAsia="標楷體"/>
              </w:rPr>
              <w:t>[</w:t>
            </w:r>
            <w:proofErr w:type="gramStart"/>
            <w:r w:rsidRPr="000867CF">
              <w:rPr>
                <w:rFonts w:eastAsia="標楷體"/>
              </w:rPr>
              <w:t>魚菜共生</w:t>
            </w:r>
            <w:proofErr w:type="gramEnd"/>
            <w:r w:rsidRPr="000867CF">
              <w:rPr>
                <w:rFonts w:eastAsia="標楷體"/>
              </w:rPr>
              <w:t>]</w:t>
            </w:r>
            <w:r w:rsidRPr="000867CF">
              <w:rPr>
                <w:rFonts w:eastAsia="標楷體"/>
              </w:rPr>
              <w:t>雲端專家系統的建立與產銷物流規劃的資訊整合運用</w:t>
            </w:r>
          </w:p>
        </w:tc>
      </w:tr>
      <w:tr w:rsidR="00AD376E" w:rsidRPr="000867CF" w:rsidTr="003A6331">
        <w:tc>
          <w:tcPr>
            <w:tcW w:w="2376" w:type="dxa"/>
          </w:tcPr>
          <w:p w:rsidR="00AD376E" w:rsidRPr="000867CF" w:rsidRDefault="00AD376E" w:rsidP="004A155D">
            <w:pPr>
              <w:spacing w:line="276" w:lineRule="auto"/>
              <w:jc w:val="center"/>
              <w:rPr>
                <w:rFonts w:eastAsia="標楷體"/>
              </w:rPr>
            </w:pPr>
            <w:r w:rsidRPr="000867CF">
              <w:rPr>
                <w:rFonts w:eastAsia="標楷體"/>
              </w:rPr>
              <w:t>11:40-12:00</w:t>
            </w:r>
          </w:p>
        </w:tc>
        <w:tc>
          <w:tcPr>
            <w:tcW w:w="6096" w:type="dxa"/>
            <w:gridSpan w:val="2"/>
          </w:tcPr>
          <w:p w:rsidR="00AD376E" w:rsidRPr="00904705" w:rsidRDefault="00AD376E" w:rsidP="004A155D">
            <w:pPr>
              <w:spacing w:line="276" w:lineRule="auto"/>
            </w:pPr>
            <w:r w:rsidRPr="000867CF">
              <w:rPr>
                <w:rFonts w:eastAsia="標楷體"/>
              </w:rPr>
              <w:t>全方位活性靈芝發酵產品</w:t>
            </w:r>
          </w:p>
        </w:tc>
      </w:tr>
      <w:tr w:rsidR="00AD376E" w:rsidRPr="000867CF" w:rsidTr="003A6331">
        <w:tc>
          <w:tcPr>
            <w:tcW w:w="8472" w:type="dxa"/>
            <w:gridSpan w:val="3"/>
          </w:tcPr>
          <w:p w:rsidR="00AD376E" w:rsidRPr="000867CF" w:rsidRDefault="00AD376E" w:rsidP="004A155D">
            <w:pPr>
              <w:spacing w:line="276" w:lineRule="auto"/>
              <w:jc w:val="center"/>
              <w:rPr>
                <w:rFonts w:eastAsia="標楷體"/>
              </w:rPr>
            </w:pPr>
            <w:r w:rsidRPr="000867CF">
              <w:rPr>
                <w:rFonts w:eastAsia="標楷體"/>
              </w:rPr>
              <w:t xml:space="preserve">12:00-13:30 </w:t>
            </w:r>
            <w:r w:rsidRPr="000867CF">
              <w:rPr>
                <w:rFonts w:eastAsia="標楷體"/>
              </w:rPr>
              <w:t>午餐</w:t>
            </w:r>
          </w:p>
        </w:tc>
      </w:tr>
      <w:tr w:rsidR="00AD376E" w:rsidRPr="000867CF" w:rsidTr="003A6331">
        <w:tc>
          <w:tcPr>
            <w:tcW w:w="8472" w:type="dxa"/>
            <w:gridSpan w:val="3"/>
          </w:tcPr>
          <w:p w:rsidR="00AD376E" w:rsidRPr="000867CF" w:rsidRDefault="00AD376E" w:rsidP="004A155D">
            <w:pPr>
              <w:spacing w:line="276" w:lineRule="auto"/>
              <w:jc w:val="center"/>
              <w:rPr>
                <w:rFonts w:eastAsia="標楷體"/>
              </w:rPr>
            </w:pPr>
            <w:r w:rsidRPr="000867CF">
              <w:rPr>
                <w:rFonts w:eastAsia="標楷體"/>
              </w:rPr>
              <w:t>成果發表第二場</w:t>
            </w:r>
            <w:r w:rsidRPr="000867CF">
              <w:rPr>
                <w:rFonts w:eastAsia="標楷體"/>
              </w:rPr>
              <w:t>:</w:t>
            </w:r>
            <w:r w:rsidRPr="000867CF">
              <w:rPr>
                <w:rFonts w:eastAsia="標楷體"/>
              </w:rPr>
              <w:t>每隊口頭簡報</w:t>
            </w:r>
            <w:r w:rsidRPr="000867CF">
              <w:rPr>
                <w:rFonts w:eastAsia="標楷體"/>
              </w:rPr>
              <w:t>10</w:t>
            </w:r>
            <w:r w:rsidRPr="000867CF">
              <w:rPr>
                <w:rFonts w:eastAsia="標楷體"/>
              </w:rPr>
              <w:t>分鐘</w:t>
            </w:r>
            <w:r w:rsidRPr="000867CF">
              <w:rPr>
                <w:rFonts w:eastAsia="標楷體"/>
              </w:rPr>
              <w:t xml:space="preserve"> </w:t>
            </w:r>
            <w:r w:rsidRPr="000867CF">
              <w:rPr>
                <w:rFonts w:eastAsia="標楷體"/>
              </w:rPr>
              <w:t>及</w:t>
            </w:r>
            <w:r w:rsidRPr="000867CF">
              <w:rPr>
                <w:rFonts w:eastAsia="標楷體"/>
              </w:rPr>
              <w:t xml:space="preserve"> 10</w:t>
            </w:r>
            <w:r w:rsidRPr="000867CF">
              <w:rPr>
                <w:rFonts w:eastAsia="標楷體"/>
              </w:rPr>
              <w:t>分鐘評審團給予建議</w:t>
            </w:r>
          </w:p>
        </w:tc>
      </w:tr>
      <w:tr w:rsidR="00AD376E" w:rsidRPr="000867CF" w:rsidTr="003A6331">
        <w:tc>
          <w:tcPr>
            <w:tcW w:w="2376" w:type="dxa"/>
          </w:tcPr>
          <w:p w:rsidR="00AD376E" w:rsidRPr="000867CF" w:rsidRDefault="00AD376E" w:rsidP="004A155D">
            <w:pPr>
              <w:spacing w:line="276" w:lineRule="auto"/>
              <w:jc w:val="center"/>
              <w:rPr>
                <w:rFonts w:eastAsia="標楷體"/>
              </w:rPr>
            </w:pPr>
            <w:r w:rsidRPr="000867CF">
              <w:rPr>
                <w:rFonts w:eastAsia="標楷體"/>
              </w:rPr>
              <w:t>13:30-13:50</w:t>
            </w:r>
          </w:p>
        </w:tc>
        <w:tc>
          <w:tcPr>
            <w:tcW w:w="6096" w:type="dxa"/>
            <w:gridSpan w:val="2"/>
          </w:tcPr>
          <w:p w:rsidR="00AD376E" w:rsidRPr="0066032B" w:rsidRDefault="00AD376E" w:rsidP="004A155D">
            <w:pPr>
              <w:spacing w:line="276" w:lineRule="auto"/>
            </w:pPr>
            <w:r w:rsidRPr="000867CF">
              <w:rPr>
                <w:rFonts w:eastAsia="標楷體"/>
              </w:rPr>
              <w:t>海洋深層水</w:t>
            </w:r>
          </w:p>
        </w:tc>
      </w:tr>
      <w:tr w:rsidR="00AD376E" w:rsidRPr="000867CF" w:rsidTr="003A6331">
        <w:tc>
          <w:tcPr>
            <w:tcW w:w="2376" w:type="dxa"/>
          </w:tcPr>
          <w:p w:rsidR="00AD376E" w:rsidRPr="000867CF" w:rsidRDefault="00AD376E" w:rsidP="004A155D">
            <w:pPr>
              <w:spacing w:line="276" w:lineRule="auto"/>
              <w:jc w:val="center"/>
              <w:rPr>
                <w:rFonts w:eastAsia="標楷體"/>
              </w:rPr>
            </w:pPr>
            <w:r w:rsidRPr="000867CF">
              <w:rPr>
                <w:rFonts w:eastAsia="標楷體"/>
              </w:rPr>
              <w:t>13:50-14:10</w:t>
            </w:r>
          </w:p>
        </w:tc>
        <w:tc>
          <w:tcPr>
            <w:tcW w:w="6096" w:type="dxa"/>
            <w:gridSpan w:val="2"/>
          </w:tcPr>
          <w:p w:rsidR="00AD376E" w:rsidRPr="00DB5B17" w:rsidRDefault="00AD376E" w:rsidP="004A155D">
            <w:pPr>
              <w:spacing w:line="276" w:lineRule="auto"/>
            </w:pPr>
            <w:r w:rsidRPr="000867CF">
              <w:rPr>
                <w:rFonts w:eastAsia="標楷體"/>
              </w:rPr>
              <w:t>台灣</w:t>
            </w:r>
            <w:proofErr w:type="gramStart"/>
            <w:r w:rsidRPr="000867CF">
              <w:rPr>
                <w:rFonts w:eastAsia="標楷體"/>
              </w:rPr>
              <w:t>微藻遺傳</w:t>
            </w:r>
            <w:proofErr w:type="gramEnd"/>
            <w:r w:rsidRPr="000867CF">
              <w:rPr>
                <w:rFonts w:eastAsia="標楷體"/>
              </w:rPr>
              <w:t>科技</w:t>
            </w:r>
          </w:p>
        </w:tc>
      </w:tr>
      <w:tr w:rsidR="00AD376E" w:rsidRPr="000867CF" w:rsidTr="003A6331">
        <w:tc>
          <w:tcPr>
            <w:tcW w:w="2376" w:type="dxa"/>
          </w:tcPr>
          <w:p w:rsidR="00AD376E" w:rsidRPr="000867CF" w:rsidRDefault="00AD376E" w:rsidP="004A155D">
            <w:pPr>
              <w:spacing w:line="276" w:lineRule="auto"/>
              <w:jc w:val="center"/>
              <w:rPr>
                <w:rFonts w:eastAsia="標楷體"/>
              </w:rPr>
            </w:pPr>
            <w:r w:rsidRPr="000867CF">
              <w:rPr>
                <w:rFonts w:eastAsia="標楷體"/>
              </w:rPr>
              <w:t>14:10-14:30</w:t>
            </w:r>
          </w:p>
        </w:tc>
        <w:tc>
          <w:tcPr>
            <w:tcW w:w="6096" w:type="dxa"/>
            <w:gridSpan w:val="2"/>
          </w:tcPr>
          <w:p w:rsidR="00AD376E" w:rsidRPr="002C14DB" w:rsidRDefault="00AD376E" w:rsidP="004A155D">
            <w:pPr>
              <w:spacing w:line="276" w:lineRule="auto"/>
            </w:pPr>
            <w:proofErr w:type="gramStart"/>
            <w:r w:rsidRPr="000867CF">
              <w:rPr>
                <w:rFonts w:eastAsia="標楷體"/>
              </w:rPr>
              <w:t>魚樂水產</w:t>
            </w:r>
            <w:proofErr w:type="gramEnd"/>
            <w:r w:rsidRPr="000867CF">
              <w:rPr>
                <w:rFonts w:eastAsia="標楷體"/>
              </w:rPr>
              <w:t>科技</w:t>
            </w:r>
          </w:p>
        </w:tc>
      </w:tr>
      <w:tr w:rsidR="00AD376E" w:rsidRPr="000867CF" w:rsidTr="003A6331">
        <w:tc>
          <w:tcPr>
            <w:tcW w:w="2376" w:type="dxa"/>
          </w:tcPr>
          <w:p w:rsidR="00AD376E" w:rsidRPr="000867CF" w:rsidRDefault="00AD376E" w:rsidP="004A155D">
            <w:pPr>
              <w:spacing w:line="276" w:lineRule="auto"/>
              <w:jc w:val="center"/>
              <w:rPr>
                <w:rFonts w:eastAsia="標楷體"/>
              </w:rPr>
            </w:pPr>
            <w:r w:rsidRPr="000867CF">
              <w:rPr>
                <w:rFonts w:eastAsia="標楷體"/>
              </w:rPr>
              <w:t>14:30-14:50</w:t>
            </w:r>
          </w:p>
        </w:tc>
        <w:tc>
          <w:tcPr>
            <w:tcW w:w="6096" w:type="dxa"/>
            <w:gridSpan w:val="2"/>
          </w:tcPr>
          <w:p w:rsidR="00AD376E" w:rsidRPr="00904705" w:rsidRDefault="00AD376E" w:rsidP="004A155D">
            <w:pPr>
              <w:spacing w:line="276" w:lineRule="auto"/>
            </w:pPr>
            <w:r w:rsidRPr="000867CF">
              <w:rPr>
                <w:rFonts w:eastAsia="標楷體"/>
              </w:rPr>
              <w:t>海洋生物農場</w:t>
            </w:r>
          </w:p>
        </w:tc>
      </w:tr>
      <w:tr w:rsidR="00AD376E" w:rsidRPr="000867CF" w:rsidTr="003A6331">
        <w:tc>
          <w:tcPr>
            <w:tcW w:w="2376" w:type="dxa"/>
          </w:tcPr>
          <w:p w:rsidR="00AD376E" w:rsidRPr="000867CF" w:rsidRDefault="00AD376E" w:rsidP="004A155D">
            <w:pPr>
              <w:spacing w:line="276" w:lineRule="auto"/>
              <w:jc w:val="center"/>
              <w:rPr>
                <w:rFonts w:eastAsia="標楷體"/>
              </w:rPr>
            </w:pPr>
            <w:r w:rsidRPr="000867CF">
              <w:rPr>
                <w:rFonts w:eastAsia="標楷體"/>
              </w:rPr>
              <w:t>14:50-15:10</w:t>
            </w:r>
          </w:p>
        </w:tc>
        <w:tc>
          <w:tcPr>
            <w:tcW w:w="6096" w:type="dxa"/>
            <w:gridSpan w:val="2"/>
          </w:tcPr>
          <w:p w:rsidR="00AD376E" w:rsidRPr="000867CF" w:rsidRDefault="00AD376E" w:rsidP="004A155D">
            <w:pPr>
              <w:spacing w:line="276" w:lineRule="auto"/>
              <w:rPr>
                <w:rFonts w:eastAsia="標楷體"/>
              </w:rPr>
            </w:pPr>
            <w:r w:rsidRPr="000867CF">
              <w:rPr>
                <w:rFonts w:eastAsia="標楷體"/>
              </w:rPr>
              <w:t>高濃度海藻糖糖漿的生產</w:t>
            </w:r>
          </w:p>
        </w:tc>
      </w:tr>
      <w:tr w:rsidR="00AD376E" w:rsidRPr="000867CF" w:rsidTr="003A6331">
        <w:tc>
          <w:tcPr>
            <w:tcW w:w="2376" w:type="dxa"/>
          </w:tcPr>
          <w:p w:rsidR="00AD376E" w:rsidRPr="000867CF" w:rsidRDefault="00AD376E" w:rsidP="004A155D">
            <w:pPr>
              <w:spacing w:line="276" w:lineRule="auto"/>
              <w:jc w:val="center"/>
              <w:rPr>
                <w:rFonts w:eastAsia="標楷體"/>
              </w:rPr>
            </w:pPr>
            <w:r w:rsidRPr="000867CF">
              <w:rPr>
                <w:rFonts w:eastAsia="標楷體"/>
              </w:rPr>
              <w:t>15:10-15:50</w:t>
            </w:r>
          </w:p>
        </w:tc>
        <w:tc>
          <w:tcPr>
            <w:tcW w:w="2835" w:type="dxa"/>
          </w:tcPr>
          <w:p w:rsidR="00AD376E" w:rsidRPr="000867CF" w:rsidRDefault="00AD376E" w:rsidP="004A155D">
            <w:pPr>
              <w:spacing w:line="276" w:lineRule="auto"/>
              <w:rPr>
                <w:rFonts w:eastAsia="標楷體"/>
              </w:rPr>
            </w:pPr>
            <w:r w:rsidRPr="000867CF">
              <w:rPr>
                <w:rFonts w:eastAsia="標楷體"/>
              </w:rPr>
              <w:t>壁報展示及茶敘</w:t>
            </w:r>
          </w:p>
        </w:tc>
        <w:tc>
          <w:tcPr>
            <w:tcW w:w="3261" w:type="dxa"/>
          </w:tcPr>
          <w:p w:rsidR="00AD376E" w:rsidRPr="000867CF" w:rsidRDefault="00AD376E" w:rsidP="004A155D">
            <w:pPr>
              <w:spacing w:line="276" w:lineRule="auto"/>
              <w:rPr>
                <w:rFonts w:eastAsia="標楷體"/>
              </w:rPr>
            </w:pPr>
            <w:r w:rsidRPr="000867CF">
              <w:rPr>
                <w:rFonts w:eastAsia="標楷體"/>
              </w:rPr>
              <w:t>壁報展示區及茶點區</w:t>
            </w:r>
          </w:p>
        </w:tc>
      </w:tr>
      <w:tr w:rsidR="00AD376E" w:rsidRPr="000867CF" w:rsidTr="003A6331">
        <w:tc>
          <w:tcPr>
            <w:tcW w:w="2376" w:type="dxa"/>
          </w:tcPr>
          <w:p w:rsidR="00AD376E" w:rsidRPr="000867CF" w:rsidRDefault="00AD376E" w:rsidP="004A155D">
            <w:pPr>
              <w:spacing w:line="276" w:lineRule="auto"/>
              <w:jc w:val="center"/>
              <w:rPr>
                <w:rFonts w:eastAsia="標楷體"/>
              </w:rPr>
            </w:pPr>
            <w:r w:rsidRPr="000867CF">
              <w:rPr>
                <w:rFonts w:eastAsia="標楷體"/>
              </w:rPr>
              <w:t>15:50-16:20</w:t>
            </w:r>
          </w:p>
        </w:tc>
        <w:tc>
          <w:tcPr>
            <w:tcW w:w="2835" w:type="dxa"/>
          </w:tcPr>
          <w:p w:rsidR="00AD376E" w:rsidRPr="000867CF" w:rsidRDefault="00AD376E" w:rsidP="004A155D">
            <w:pPr>
              <w:spacing w:line="276" w:lineRule="auto"/>
              <w:rPr>
                <w:rFonts w:eastAsia="標楷體"/>
              </w:rPr>
            </w:pPr>
            <w:r w:rsidRPr="000867CF">
              <w:rPr>
                <w:rFonts w:eastAsia="標楷體"/>
              </w:rPr>
              <w:t>綜合座談</w:t>
            </w:r>
          </w:p>
        </w:tc>
        <w:tc>
          <w:tcPr>
            <w:tcW w:w="3261" w:type="dxa"/>
          </w:tcPr>
          <w:p w:rsidR="00AD376E" w:rsidRPr="000867CF" w:rsidRDefault="00AD376E" w:rsidP="004A155D">
            <w:pPr>
              <w:spacing w:line="276" w:lineRule="auto"/>
              <w:rPr>
                <w:rFonts w:eastAsia="標楷體"/>
              </w:rPr>
            </w:pPr>
            <w:r w:rsidRPr="000867CF">
              <w:rPr>
                <w:rFonts w:eastAsia="標楷體"/>
              </w:rPr>
              <w:t>評審團決選出優勝之團隊</w:t>
            </w:r>
          </w:p>
        </w:tc>
      </w:tr>
      <w:tr w:rsidR="00AD376E" w:rsidRPr="000867CF" w:rsidTr="003A6331">
        <w:tc>
          <w:tcPr>
            <w:tcW w:w="8472" w:type="dxa"/>
            <w:gridSpan w:val="3"/>
          </w:tcPr>
          <w:p w:rsidR="00AD376E" w:rsidRPr="000867CF" w:rsidRDefault="00AD376E" w:rsidP="004A155D">
            <w:pPr>
              <w:spacing w:line="276" w:lineRule="auto"/>
              <w:jc w:val="center"/>
              <w:rPr>
                <w:rFonts w:eastAsia="標楷體"/>
              </w:rPr>
            </w:pPr>
            <w:r w:rsidRPr="000867CF">
              <w:rPr>
                <w:rFonts w:eastAsia="標楷體"/>
              </w:rPr>
              <w:t xml:space="preserve">16:20-17:00 </w:t>
            </w:r>
            <w:r w:rsidRPr="000867CF">
              <w:rPr>
                <w:rFonts w:eastAsia="標楷體"/>
              </w:rPr>
              <w:t>頒獎</w:t>
            </w:r>
          </w:p>
        </w:tc>
      </w:tr>
    </w:tbl>
    <w:p w:rsidR="00AD376E" w:rsidRPr="000867CF" w:rsidRDefault="00AD376E" w:rsidP="00AD376E">
      <w:pPr>
        <w:rPr>
          <w:rFonts w:eastAsia="標楷體"/>
        </w:rPr>
      </w:pPr>
    </w:p>
    <w:p w:rsidR="00AD376E" w:rsidRDefault="00AD376E" w:rsidP="00AD376E">
      <w:pPr>
        <w:rPr>
          <w:rFonts w:eastAsia="標楷體"/>
        </w:rPr>
      </w:pPr>
    </w:p>
    <w:p w:rsidR="00AD376E" w:rsidRDefault="00AD376E" w:rsidP="00AD376E">
      <w:pPr>
        <w:rPr>
          <w:rFonts w:eastAsia="標楷體"/>
        </w:rPr>
      </w:pPr>
    </w:p>
    <w:p w:rsidR="00AD376E" w:rsidRDefault="00AD376E" w:rsidP="00AD376E">
      <w:pPr>
        <w:rPr>
          <w:rFonts w:eastAsia="標楷體"/>
        </w:rPr>
      </w:pPr>
    </w:p>
    <w:p w:rsidR="00AD376E" w:rsidRDefault="00AD376E" w:rsidP="00AD376E">
      <w:pPr>
        <w:rPr>
          <w:rFonts w:eastAsia="標楷體"/>
        </w:rPr>
      </w:pPr>
    </w:p>
    <w:p w:rsidR="00AD376E" w:rsidRDefault="00AD376E" w:rsidP="00AD376E">
      <w:pPr>
        <w:rPr>
          <w:rFonts w:eastAsia="標楷體"/>
        </w:rPr>
      </w:pPr>
    </w:p>
    <w:p w:rsidR="00AD376E" w:rsidRDefault="00AD376E" w:rsidP="00AD376E">
      <w:pPr>
        <w:rPr>
          <w:rFonts w:eastAsia="標楷體"/>
        </w:rPr>
      </w:pPr>
    </w:p>
    <w:p w:rsidR="00AD376E" w:rsidRDefault="00AD376E" w:rsidP="00AD376E">
      <w:pPr>
        <w:rPr>
          <w:rFonts w:eastAsia="標楷體"/>
        </w:rPr>
      </w:pPr>
    </w:p>
    <w:p w:rsidR="00AD376E" w:rsidRDefault="00AD376E" w:rsidP="00AD376E">
      <w:pPr>
        <w:rPr>
          <w:rFonts w:eastAsia="標楷體"/>
        </w:rPr>
      </w:pPr>
    </w:p>
    <w:p w:rsidR="00AD376E" w:rsidRDefault="00AD376E" w:rsidP="00AD376E">
      <w:pPr>
        <w:rPr>
          <w:rFonts w:eastAsia="標楷體"/>
        </w:rPr>
      </w:pPr>
    </w:p>
    <w:p w:rsidR="00AD376E" w:rsidRDefault="00AD376E" w:rsidP="00AD376E">
      <w:pPr>
        <w:rPr>
          <w:rFonts w:eastAsia="標楷體"/>
        </w:rPr>
      </w:pPr>
    </w:p>
    <w:p w:rsidR="00AD376E" w:rsidRDefault="00AD376E" w:rsidP="00AD376E">
      <w:pPr>
        <w:rPr>
          <w:rFonts w:eastAsia="標楷體"/>
        </w:rPr>
      </w:pPr>
    </w:p>
    <w:p w:rsidR="00AD376E" w:rsidRDefault="00AD376E" w:rsidP="00AD376E">
      <w:pPr>
        <w:rPr>
          <w:rFonts w:eastAsia="標楷體"/>
        </w:rPr>
      </w:pPr>
      <w:r>
        <w:rPr>
          <w:rFonts w:eastAsia="標楷體" w:hint="eastAsia"/>
        </w:rPr>
        <w:lastRenderedPageBreak/>
        <w:t>二、</w:t>
      </w:r>
      <w:r w:rsidRPr="00B035D2">
        <w:rPr>
          <w:rFonts w:eastAsia="標楷體" w:hint="eastAsia"/>
        </w:rPr>
        <w:t>水產生技創新創業競賽及成果發表會</w:t>
      </w:r>
      <w:r>
        <w:rPr>
          <w:rFonts w:eastAsia="標楷體" w:hint="eastAsia"/>
        </w:rPr>
        <w:t>審查評分標準</w:t>
      </w:r>
    </w:p>
    <w:p w:rsidR="00AD376E" w:rsidRDefault="00AD376E" w:rsidP="00AD376E">
      <w:pPr>
        <w:rPr>
          <w:rFonts w:eastAsia="標楷體"/>
        </w:rPr>
      </w:pPr>
    </w:p>
    <w:p w:rsidR="00AD376E" w:rsidRPr="008C75C4" w:rsidRDefault="00AD376E" w:rsidP="00AD376E">
      <w:pPr>
        <w:rPr>
          <w:rFonts w:eastAsia="標楷體"/>
        </w:rPr>
      </w:pPr>
      <w:r w:rsidRPr="008C75C4">
        <w:rPr>
          <w:rFonts w:eastAsia="標楷體" w:hint="eastAsia"/>
        </w:rPr>
        <w:t>企劃書審查評分標準</w:t>
      </w:r>
      <w:r w:rsidRPr="008C75C4">
        <w:rPr>
          <w:rFonts w:eastAsia="標楷體" w:hint="eastAsia"/>
        </w:rPr>
        <w:t>(</w:t>
      </w:r>
      <w:proofErr w:type="gramStart"/>
      <w:r w:rsidRPr="008C75C4">
        <w:rPr>
          <w:rFonts w:eastAsia="標楷體" w:hint="eastAsia"/>
        </w:rPr>
        <w:t>佔</w:t>
      </w:r>
      <w:proofErr w:type="gramEnd"/>
      <w:r w:rsidRPr="008C75C4">
        <w:rPr>
          <w:rFonts w:eastAsia="標楷體" w:hint="eastAsia"/>
        </w:rPr>
        <w:t>全部總分</w:t>
      </w:r>
      <w:r w:rsidRPr="008C75C4">
        <w:rPr>
          <w:rFonts w:eastAsia="標楷體" w:hint="eastAsia"/>
        </w:rPr>
        <w:t>50%)</w:t>
      </w:r>
    </w:p>
    <w:tbl>
      <w:tblPr>
        <w:tblpPr w:leftFromText="180" w:rightFromText="180" w:vertAnchor="text" w:horzAnchor="margin" w:tblpXSpec="center" w:tblpY="275"/>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3122"/>
        <w:gridCol w:w="4422"/>
        <w:gridCol w:w="792"/>
      </w:tblGrid>
      <w:tr w:rsidR="00AD376E" w:rsidRPr="00B035D2" w:rsidTr="003A6331">
        <w:trPr>
          <w:cantSplit/>
          <w:trHeight w:val="20"/>
        </w:trPr>
        <w:tc>
          <w:tcPr>
            <w:tcW w:w="3859" w:type="dxa"/>
            <w:gridSpan w:val="2"/>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b/>
                <w:bCs/>
              </w:rPr>
            </w:pPr>
            <w:r w:rsidRPr="00B035D2">
              <w:rPr>
                <w:rFonts w:eastAsia="標楷體"/>
                <w:b/>
                <w:bCs/>
              </w:rPr>
              <w:t>評分領域</w:t>
            </w:r>
          </w:p>
        </w:tc>
        <w:tc>
          <w:tcPr>
            <w:tcW w:w="4422" w:type="dxa"/>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b/>
                <w:bCs/>
              </w:rPr>
            </w:pPr>
            <w:r w:rsidRPr="00B035D2">
              <w:rPr>
                <w:rFonts w:eastAsia="標楷體"/>
                <w:b/>
                <w:bCs/>
              </w:rPr>
              <w:t>評分項目說明</w:t>
            </w:r>
          </w:p>
        </w:tc>
        <w:tc>
          <w:tcPr>
            <w:tcW w:w="792" w:type="dxa"/>
            <w:vMerge w:val="restart"/>
            <w:tcBorders>
              <w:top w:val="single" w:sz="4" w:space="0" w:color="auto"/>
              <w:left w:val="single" w:sz="4" w:space="0" w:color="auto"/>
              <w:right w:val="single" w:sz="4" w:space="0" w:color="auto"/>
            </w:tcBorders>
            <w:vAlign w:val="center"/>
          </w:tcPr>
          <w:p w:rsidR="00AD376E" w:rsidRPr="00B035D2" w:rsidRDefault="00AD376E" w:rsidP="003A6331">
            <w:pPr>
              <w:rPr>
                <w:rFonts w:eastAsia="標楷體"/>
                <w:b/>
                <w:bCs/>
              </w:rPr>
            </w:pPr>
            <w:r w:rsidRPr="00B035D2">
              <w:rPr>
                <w:rFonts w:eastAsia="標楷體"/>
                <w:b/>
                <w:bCs/>
              </w:rPr>
              <w:t>分</w:t>
            </w:r>
            <w:r w:rsidRPr="00B035D2">
              <w:rPr>
                <w:rFonts w:eastAsia="標楷體" w:hint="eastAsia"/>
                <w:b/>
                <w:bCs/>
              </w:rPr>
              <w:t>數</w:t>
            </w:r>
          </w:p>
        </w:tc>
      </w:tr>
      <w:tr w:rsidR="00AD376E" w:rsidRPr="00B035D2" w:rsidTr="003A6331">
        <w:trPr>
          <w:cantSplit/>
          <w:trHeight w:val="565"/>
        </w:trPr>
        <w:tc>
          <w:tcPr>
            <w:tcW w:w="3859" w:type="dxa"/>
            <w:gridSpan w:val="2"/>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rPr>
              <w:t>依據關鍵</w:t>
            </w:r>
          </w:p>
          <w:p w:rsidR="00AD376E" w:rsidRPr="00B035D2" w:rsidRDefault="00AD376E" w:rsidP="003A6331">
            <w:pPr>
              <w:rPr>
                <w:rFonts w:eastAsia="標楷體"/>
              </w:rPr>
            </w:pPr>
            <w:r w:rsidRPr="00B035D2">
              <w:rPr>
                <w:rFonts w:eastAsia="標楷體"/>
              </w:rPr>
              <w:t>價值區分</w:t>
            </w:r>
          </w:p>
        </w:tc>
        <w:tc>
          <w:tcPr>
            <w:tcW w:w="4422" w:type="dxa"/>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rPr>
              <w:t>依據核心價值與能力設計</w:t>
            </w:r>
          </w:p>
        </w:tc>
        <w:tc>
          <w:tcPr>
            <w:tcW w:w="792" w:type="dxa"/>
            <w:vMerge/>
            <w:tcBorders>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r>
      <w:tr w:rsidR="00AD376E" w:rsidRPr="00B035D2" w:rsidTr="003A6331">
        <w:trPr>
          <w:cantSplit/>
          <w:trHeight w:val="844"/>
        </w:trPr>
        <w:tc>
          <w:tcPr>
            <w:tcW w:w="737" w:type="dxa"/>
            <w:vMerge w:val="restart"/>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rPr>
              <w:t>1</w:t>
            </w:r>
          </w:p>
        </w:tc>
        <w:tc>
          <w:tcPr>
            <w:tcW w:w="3122" w:type="dxa"/>
            <w:vMerge w:val="restart"/>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rPr>
              <w:t>創新構想與創業可行性</w:t>
            </w:r>
          </w:p>
        </w:tc>
        <w:tc>
          <w:tcPr>
            <w:tcW w:w="4422" w:type="dxa"/>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hint="eastAsia"/>
              </w:rPr>
              <w:t xml:space="preserve">a. </w:t>
            </w:r>
            <w:r w:rsidRPr="00B035D2">
              <w:rPr>
                <w:rFonts w:eastAsia="標楷體"/>
              </w:rPr>
              <w:t>技術及產品等構想具創新性及可行性</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rPr>
              <w:t>20</w:t>
            </w:r>
          </w:p>
        </w:tc>
      </w:tr>
      <w:tr w:rsidR="00AD376E" w:rsidRPr="00B035D2" w:rsidTr="003A6331">
        <w:trPr>
          <w:cantSplit/>
          <w:trHeight w:val="844"/>
        </w:trPr>
        <w:tc>
          <w:tcPr>
            <w:tcW w:w="737"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c>
          <w:tcPr>
            <w:tcW w:w="3122"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c>
          <w:tcPr>
            <w:tcW w:w="4422" w:type="dxa"/>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hint="eastAsia"/>
              </w:rPr>
              <w:t xml:space="preserve">b. </w:t>
            </w:r>
            <w:r w:rsidRPr="00B035D2">
              <w:rPr>
                <w:rFonts w:eastAsia="標楷體"/>
              </w:rPr>
              <w:t>經營模式可為企業創造價值</w:t>
            </w:r>
          </w:p>
        </w:tc>
        <w:tc>
          <w:tcPr>
            <w:tcW w:w="792"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r>
      <w:tr w:rsidR="00AD376E" w:rsidRPr="00B035D2" w:rsidTr="003A6331">
        <w:trPr>
          <w:cantSplit/>
          <w:trHeight w:val="844"/>
        </w:trPr>
        <w:tc>
          <w:tcPr>
            <w:tcW w:w="737" w:type="dxa"/>
            <w:vMerge w:val="restart"/>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rPr>
              <w:t>2</w:t>
            </w:r>
          </w:p>
        </w:tc>
        <w:tc>
          <w:tcPr>
            <w:tcW w:w="3122" w:type="dxa"/>
            <w:vMerge w:val="restart"/>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rPr>
              <w:t>定位與創業經營理念</w:t>
            </w:r>
          </w:p>
        </w:tc>
        <w:tc>
          <w:tcPr>
            <w:tcW w:w="4422" w:type="dxa"/>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hint="eastAsia"/>
              </w:rPr>
              <w:t xml:space="preserve">a. </w:t>
            </w:r>
            <w:r w:rsidRPr="00B035D2">
              <w:rPr>
                <w:rFonts w:eastAsia="標楷體"/>
              </w:rPr>
              <w:t>企業定位與願景依產業價值鏈的位置與目標客戶的需求設定十分清楚</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rPr>
              <w:t>15</w:t>
            </w:r>
          </w:p>
        </w:tc>
      </w:tr>
      <w:tr w:rsidR="00AD376E" w:rsidRPr="00B035D2" w:rsidTr="003A6331">
        <w:trPr>
          <w:cantSplit/>
          <w:trHeight w:val="844"/>
        </w:trPr>
        <w:tc>
          <w:tcPr>
            <w:tcW w:w="737"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c>
          <w:tcPr>
            <w:tcW w:w="3122"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c>
          <w:tcPr>
            <w:tcW w:w="4422" w:type="dxa"/>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hint="eastAsia"/>
              </w:rPr>
              <w:t xml:space="preserve">b. </w:t>
            </w:r>
            <w:r w:rsidRPr="00B035D2">
              <w:rPr>
                <w:rFonts w:eastAsia="標楷體"/>
              </w:rPr>
              <w:t>有合理的獲利模式且有資源與能力可以達成目標願景</w:t>
            </w:r>
          </w:p>
        </w:tc>
        <w:tc>
          <w:tcPr>
            <w:tcW w:w="792"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r>
      <w:tr w:rsidR="00AD376E" w:rsidRPr="00B035D2" w:rsidTr="003A6331">
        <w:trPr>
          <w:cantSplit/>
          <w:trHeight w:val="844"/>
        </w:trPr>
        <w:tc>
          <w:tcPr>
            <w:tcW w:w="737" w:type="dxa"/>
            <w:vMerge w:val="restart"/>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rPr>
              <w:t>3</w:t>
            </w:r>
          </w:p>
        </w:tc>
        <w:tc>
          <w:tcPr>
            <w:tcW w:w="3122" w:type="dxa"/>
            <w:vMerge w:val="restart"/>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rPr>
              <w:t>技術與產品</w:t>
            </w:r>
          </w:p>
        </w:tc>
        <w:tc>
          <w:tcPr>
            <w:tcW w:w="4422" w:type="dxa"/>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hint="eastAsia"/>
              </w:rPr>
              <w:t xml:space="preserve">a. </w:t>
            </w:r>
            <w:r w:rsidRPr="00B035D2">
              <w:rPr>
                <w:rFonts w:eastAsia="標楷體"/>
              </w:rPr>
              <w:t>核心技術或能力明確及具有高度優勢，且能建立實質的進入障礙</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bCs/>
              </w:rPr>
            </w:pPr>
            <w:r w:rsidRPr="00B035D2">
              <w:rPr>
                <w:rFonts w:eastAsia="標楷體"/>
                <w:bCs/>
              </w:rPr>
              <w:t>20</w:t>
            </w:r>
          </w:p>
        </w:tc>
      </w:tr>
      <w:tr w:rsidR="00AD376E" w:rsidRPr="00B035D2" w:rsidTr="003A6331">
        <w:trPr>
          <w:cantSplit/>
          <w:trHeight w:val="844"/>
        </w:trPr>
        <w:tc>
          <w:tcPr>
            <w:tcW w:w="737"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c>
          <w:tcPr>
            <w:tcW w:w="3122"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c>
          <w:tcPr>
            <w:tcW w:w="4422" w:type="dxa"/>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hint="eastAsia"/>
              </w:rPr>
              <w:t xml:space="preserve">b. </w:t>
            </w:r>
            <w:r w:rsidRPr="00B035D2">
              <w:rPr>
                <w:rFonts w:eastAsia="標楷體"/>
              </w:rPr>
              <w:t>產品開發路徑能順利達成且能滿足目標客戶持續成長的需求</w:t>
            </w:r>
          </w:p>
        </w:tc>
        <w:tc>
          <w:tcPr>
            <w:tcW w:w="792"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bCs/>
              </w:rPr>
            </w:pPr>
          </w:p>
        </w:tc>
      </w:tr>
      <w:tr w:rsidR="00AD376E" w:rsidRPr="00B035D2" w:rsidTr="003A6331">
        <w:trPr>
          <w:cantSplit/>
          <w:trHeight w:val="844"/>
        </w:trPr>
        <w:tc>
          <w:tcPr>
            <w:tcW w:w="737" w:type="dxa"/>
            <w:vMerge w:val="restart"/>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rPr>
              <w:t>4</w:t>
            </w:r>
          </w:p>
        </w:tc>
        <w:tc>
          <w:tcPr>
            <w:tcW w:w="3122" w:type="dxa"/>
            <w:vMerge w:val="restart"/>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rPr>
              <w:t>市場與產業</w:t>
            </w:r>
          </w:p>
        </w:tc>
        <w:tc>
          <w:tcPr>
            <w:tcW w:w="4422" w:type="dxa"/>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hint="eastAsia"/>
              </w:rPr>
              <w:t xml:space="preserve">a. </w:t>
            </w:r>
            <w:r w:rsidRPr="00B035D2">
              <w:rPr>
                <w:rFonts w:eastAsia="標楷體"/>
              </w:rPr>
              <w:t>市場規模與佔有率的預測及執行確實考慮到競爭者與目標客戶實際的發展狀況</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bCs/>
              </w:rPr>
            </w:pPr>
            <w:r w:rsidRPr="00B035D2">
              <w:rPr>
                <w:rFonts w:eastAsia="標楷體"/>
                <w:bCs/>
              </w:rPr>
              <w:t>20</w:t>
            </w:r>
          </w:p>
        </w:tc>
      </w:tr>
      <w:tr w:rsidR="00AD376E" w:rsidRPr="00B035D2" w:rsidTr="003A6331">
        <w:trPr>
          <w:cantSplit/>
          <w:trHeight w:val="844"/>
        </w:trPr>
        <w:tc>
          <w:tcPr>
            <w:tcW w:w="737"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c>
          <w:tcPr>
            <w:tcW w:w="3122"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c>
          <w:tcPr>
            <w:tcW w:w="4422" w:type="dxa"/>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hint="eastAsia"/>
              </w:rPr>
              <w:t xml:space="preserve">b. </w:t>
            </w:r>
            <w:r w:rsidRPr="00B035D2">
              <w:rPr>
                <w:rFonts w:eastAsia="標楷體"/>
              </w:rPr>
              <w:t>產品上市的成本效益與競爭者或同業比較具有相對優勢</w:t>
            </w:r>
            <w:r w:rsidRPr="00B035D2">
              <w:rPr>
                <w:rFonts w:eastAsia="標楷體"/>
              </w:rPr>
              <w:t xml:space="preserve"> </w:t>
            </w:r>
          </w:p>
        </w:tc>
        <w:tc>
          <w:tcPr>
            <w:tcW w:w="792"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bCs/>
              </w:rPr>
            </w:pPr>
          </w:p>
        </w:tc>
      </w:tr>
      <w:tr w:rsidR="00AD376E" w:rsidRPr="00B035D2" w:rsidTr="003A6331">
        <w:trPr>
          <w:cantSplit/>
          <w:trHeight w:val="844"/>
        </w:trPr>
        <w:tc>
          <w:tcPr>
            <w:tcW w:w="737"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c>
          <w:tcPr>
            <w:tcW w:w="3122"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c>
          <w:tcPr>
            <w:tcW w:w="4422" w:type="dxa"/>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hint="eastAsia"/>
              </w:rPr>
              <w:t xml:space="preserve">c. </w:t>
            </w:r>
            <w:r w:rsidRPr="00B035D2">
              <w:rPr>
                <w:rFonts w:eastAsia="標楷體"/>
              </w:rPr>
              <w:t>營運模式的運作程序與競爭者或同業比較具有創新的競爭優勢</w:t>
            </w:r>
            <w:r w:rsidRPr="00B035D2">
              <w:rPr>
                <w:rFonts w:eastAsia="標楷體"/>
              </w:rPr>
              <w:t xml:space="preserve"> </w:t>
            </w:r>
          </w:p>
        </w:tc>
        <w:tc>
          <w:tcPr>
            <w:tcW w:w="792"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bCs/>
              </w:rPr>
            </w:pPr>
          </w:p>
        </w:tc>
      </w:tr>
      <w:tr w:rsidR="00AD376E" w:rsidRPr="00B035D2" w:rsidTr="003A6331">
        <w:trPr>
          <w:cantSplit/>
          <w:trHeight w:val="844"/>
        </w:trPr>
        <w:tc>
          <w:tcPr>
            <w:tcW w:w="737" w:type="dxa"/>
            <w:vMerge w:val="restart"/>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rPr>
              <w:t>5</w:t>
            </w:r>
          </w:p>
        </w:tc>
        <w:tc>
          <w:tcPr>
            <w:tcW w:w="3122" w:type="dxa"/>
            <w:vMerge w:val="restart"/>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rPr>
              <w:t>資源與規劃</w:t>
            </w:r>
          </w:p>
        </w:tc>
        <w:tc>
          <w:tcPr>
            <w:tcW w:w="4422" w:type="dxa"/>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hint="eastAsia"/>
              </w:rPr>
              <w:t xml:space="preserve">a. </w:t>
            </w:r>
            <w:r w:rsidRPr="00B035D2">
              <w:rPr>
                <w:rFonts w:eastAsia="標楷體"/>
              </w:rPr>
              <w:t>創業團隊具有資源合理及有效分配的管理能力</w:t>
            </w:r>
            <w:r w:rsidRPr="00B035D2">
              <w:rPr>
                <w:rFonts w:eastAsia="標楷體"/>
              </w:rPr>
              <w:t xml:space="preserve"> </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rPr>
              <w:t>25</w:t>
            </w:r>
          </w:p>
        </w:tc>
      </w:tr>
      <w:tr w:rsidR="00AD376E" w:rsidRPr="00B035D2" w:rsidTr="003A6331">
        <w:trPr>
          <w:cantSplit/>
          <w:trHeight w:val="844"/>
        </w:trPr>
        <w:tc>
          <w:tcPr>
            <w:tcW w:w="737"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c>
          <w:tcPr>
            <w:tcW w:w="3122"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c>
          <w:tcPr>
            <w:tcW w:w="4422" w:type="dxa"/>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hint="eastAsia"/>
              </w:rPr>
              <w:t xml:space="preserve">b. </w:t>
            </w:r>
            <w:r w:rsidRPr="00B035D2">
              <w:rPr>
                <w:rFonts w:eastAsia="標楷體"/>
              </w:rPr>
              <w:t>創業團隊具有解決問題的經驗、態度與能力</w:t>
            </w:r>
            <w:r w:rsidRPr="00B035D2">
              <w:rPr>
                <w:rFonts w:eastAsia="標楷體"/>
              </w:rPr>
              <w:t>—CEO</w:t>
            </w:r>
            <w:r w:rsidRPr="00B035D2">
              <w:rPr>
                <w:rFonts w:eastAsia="標楷體"/>
              </w:rPr>
              <w:t>與主要成員</w:t>
            </w:r>
          </w:p>
        </w:tc>
        <w:tc>
          <w:tcPr>
            <w:tcW w:w="792"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r>
      <w:tr w:rsidR="00AD376E" w:rsidRPr="00B035D2" w:rsidTr="003A6331">
        <w:trPr>
          <w:cantSplit/>
          <w:trHeight w:val="844"/>
        </w:trPr>
        <w:tc>
          <w:tcPr>
            <w:tcW w:w="737"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c>
          <w:tcPr>
            <w:tcW w:w="3122"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c>
          <w:tcPr>
            <w:tcW w:w="4422" w:type="dxa"/>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hint="eastAsia"/>
              </w:rPr>
              <w:t xml:space="preserve">c. </w:t>
            </w:r>
            <w:r w:rsidRPr="00B035D2">
              <w:rPr>
                <w:rFonts w:eastAsia="標楷體"/>
              </w:rPr>
              <w:t>營運企劃書前後邏輯合理性高</w:t>
            </w:r>
          </w:p>
        </w:tc>
        <w:tc>
          <w:tcPr>
            <w:tcW w:w="792"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r>
      <w:tr w:rsidR="00AD376E" w:rsidRPr="00B035D2" w:rsidTr="003A6331">
        <w:trPr>
          <w:cantSplit/>
          <w:trHeight w:val="844"/>
        </w:trPr>
        <w:tc>
          <w:tcPr>
            <w:tcW w:w="737"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c>
          <w:tcPr>
            <w:tcW w:w="3122"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c>
          <w:tcPr>
            <w:tcW w:w="4422" w:type="dxa"/>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r w:rsidRPr="00B035D2">
              <w:rPr>
                <w:rFonts w:eastAsia="標楷體" w:hint="eastAsia"/>
              </w:rPr>
              <w:t xml:space="preserve">d. </w:t>
            </w:r>
            <w:r w:rsidRPr="00B035D2">
              <w:rPr>
                <w:rFonts w:eastAsia="標楷體"/>
              </w:rPr>
              <w:t>營運</w:t>
            </w:r>
            <w:r w:rsidRPr="00B035D2">
              <w:rPr>
                <w:rFonts w:eastAsia="標楷體" w:hint="eastAsia"/>
              </w:rPr>
              <w:t>企劃</w:t>
            </w:r>
            <w:r w:rsidRPr="00B035D2">
              <w:rPr>
                <w:rFonts w:eastAsia="標楷體"/>
              </w:rPr>
              <w:t>書與財務規劃內容簡潔易懂且具說服力</w:t>
            </w:r>
          </w:p>
        </w:tc>
        <w:tc>
          <w:tcPr>
            <w:tcW w:w="792" w:type="dxa"/>
            <w:vMerge/>
            <w:tcBorders>
              <w:top w:val="single" w:sz="4" w:space="0" w:color="auto"/>
              <w:left w:val="single" w:sz="4" w:space="0" w:color="auto"/>
              <w:bottom w:val="single" w:sz="4" w:space="0" w:color="auto"/>
              <w:right w:val="single" w:sz="4" w:space="0" w:color="auto"/>
            </w:tcBorders>
            <w:vAlign w:val="center"/>
          </w:tcPr>
          <w:p w:rsidR="00AD376E" w:rsidRPr="00B035D2" w:rsidRDefault="00AD376E" w:rsidP="003A6331">
            <w:pPr>
              <w:rPr>
                <w:rFonts w:eastAsia="標楷體"/>
              </w:rPr>
            </w:pPr>
          </w:p>
        </w:tc>
      </w:tr>
    </w:tbl>
    <w:p w:rsidR="00AD376E" w:rsidRPr="008C75C4" w:rsidRDefault="00AD376E" w:rsidP="00AD376E">
      <w:pPr>
        <w:rPr>
          <w:rFonts w:eastAsia="標楷體"/>
        </w:rPr>
      </w:pPr>
      <w:r w:rsidRPr="00B035D2">
        <w:rPr>
          <w:rFonts w:eastAsia="標楷體"/>
          <w:b/>
        </w:rPr>
        <w:br w:type="page"/>
      </w:r>
      <w:r w:rsidRPr="008C75C4">
        <w:rPr>
          <w:rFonts w:eastAsia="標楷體" w:hint="eastAsia"/>
        </w:rPr>
        <w:lastRenderedPageBreak/>
        <w:t>簡報審查評分標準</w:t>
      </w:r>
      <w:r w:rsidRPr="008C75C4">
        <w:rPr>
          <w:rFonts w:eastAsia="標楷體" w:hint="eastAsia"/>
        </w:rPr>
        <w:t>(</w:t>
      </w:r>
      <w:proofErr w:type="gramStart"/>
      <w:r w:rsidRPr="008C75C4">
        <w:rPr>
          <w:rFonts w:eastAsia="標楷體" w:hint="eastAsia"/>
        </w:rPr>
        <w:t>佔</w:t>
      </w:r>
      <w:proofErr w:type="gramEnd"/>
      <w:r w:rsidRPr="008C75C4">
        <w:rPr>
          <w:rFonts w:eastAsia="標楷體" w:hint="eastAsia"/>
        </w:rPr>
        <w:t>全部總分</w:t>
      </w:r>
      <w:r w:rsidRPr="008C75C4">
        <w:rPr>
          <w:rFonts w:eastAsia="標楷體" w:hint="eastAsia"/>
        </w:rPr>
        <w:t>50%)</w:t>
      </w:r>
    </w:p>
    <w:p w:rsidR="00AD376E" w:rsidRPr="00B035D2" w:rsidRDefault="00AD376E" w:rsidP="00AD376E">
      <w:pPr>
        <w:rPr>
          <w:rFonts w:eastAsia="標楷體"/>
        </w:rPr>
      </w:pPr>
    </w:p>
    <w:p w:rsidR="00AD376E" w:rsidRPr="00B035D2" w:rsidRDefault="00AD376E" w:rsidP="00AD376E">
      <w:pPr>
        <w:rPr>
          <w:rFonts w:eastAsia="標楷體"/>
        </w:rPr>
      </w:pPr>
      <w:r w:rsidRPr="00B035D2">
        <w:rPr>
          <w:rFonts w:eastAsia="標楷體"/>
        </w:rPr>
        <w:t>1.</w:t>
      </w:r>
      <w:r w:rsidRPr="00B035D2">
        <w:rPr>
          <w:rFonts w:eastAsia="標楷體" w:hint="eastAsia"/>
        </w:rPr>
        <w:t>可行性</w:t>
      </w:r>
      <w:r w:rsidRPr="00B035D2">
        <w:rPr>
          <w:rFonts w:eastAsia="標楷體" w:hint="eastAsia"/>
        </w:rPr>
        <w:t>(25</w:t>
      </w:r>
      <w:r w:rsidRPr="00B035D2">
        <w:rPr>
          <w:rFonts w:eastAsia="標楷體" w:hint="eastAsia"/>
        </w:rPr>
        <w:t>分</w:t>
      </w:r>
      <w:r w:rsidRPr="00B035D2">
        <w:rPr>
          <w:rFonts w:eastAsia="標楷體" w:hint="eastAsia"/>
        </w:rPr>
        <w:t>)</w:t>
      </w:r>
      <w:r w:rsidRPr="00B035D2">
        <w:rPr>
          <w:rFonts w:eastAsia="標楷體" w:hint="eastAsia"/>
        </w:rPr>
        <w:t>：含運作可行性、技術可行性、經濟合理性等</w:t>
      </w:r>
    </w:p>
    <w:p w:rsidR="00AD376E" w:rsidRPr="00B035D2" w:rsidRDefault="00AD376E" w:rsidP="00AD376E">
      <w:pPr>
        <w:rPr>
          <w:rFonts w:eastAsia="標楷體"/>
        </w:rPr>
      </w:pPr>
      <w:r w:rsidRPr="00B035D2">
        <w:rPr>
          <w:rFonts w:eastAsia="標楷體"/>
        </w:rPr>
        <w:t>2.</w:t>
      </w:r>
      <w:r w:rsidRPr="00B035D2">
        <w:rPr>
          <w:rFonts w:eastAsia="標楷體" w:hint="eastAsia"/>
        </w:rPr>
        <w:t>創意性</w:t>
      </w:r>
      <w:r w:rsidRPr="00B035D2">
        <w:rPr>
          <w:rFonts w:eastAsia="標楷體" w:hint="eastAsia"/>
        </w:rPr>
        <w:t>(25</w:t>
      </w:r>
      <w:r w:rsidRPr="00B035D2">
        <w:rPr>
          <w:rFonts w:eastAsia="標楷體" w:hint="eastAsia"/>
        </w:rPr>
        <w:t>分</w:t>
      </w:r>
      <w:r w:rsidRPr="00B035D2">
        <w:rPr>
          <w:rFonts w:eastAsia="標楷體" w:hint="eastAsia"/>
        </w:rPr>
        <w:t>)</w:t>
      </w:r>
      <w:r w:rsidRPr="00B035D2">
        <w:rPr>
          <w:rFonts w:eastAsia="標楷體" w:hint="eastAsia"/>
        </w:rPr>
        <w:t>：創新理念、行銷策略、財務</w:t>
      </w:r>
      <w:proofErr w:type="gramStart"/>
      <w:r w:rsidRPr="00B035D2">
        <w:rPr>
          <w:rFonts w:eastAsia="標楷體" w:hint="eastAsia"/>
        </w:rPr>
        <w:t>規</w:t>
      </w:r>
      <w:proofErr w:type="gramEnd"/>
      <w:r w:rsidRPr="00B035D2">
        <w:rPr>
          <w:rFonts w:eastAsia="標楷體" w:hint="eastAsia"/>
        </w:rPr>
        <w:t>畫等</w:t>
      </w:r>
    </w:p>
    <w:p w:rsidR="00AD376E" w:rsidRPr="00B035D2" w:rsidRDefault="00AD376E" w:rsidP="00AD376E">
      <w:pPr>
        <w:rPr>
          <w:rFonts w:eastAsia="標楷體"/>
        </w:rPr>
      </w:pPr>
      <w:r w:rsidRPr="00B035D2">
        <w:rPr>
          <w:rFonts w:eastAsia="標楷體"/>
        </w:rPr>
        <w:t>3.</w:t>
      </w:r>
      <w:r w:rsidRPr="00B035D2">
        <w:rPr>
          <w:rFonts w:eastAsia="標楷體" w:hint="eastAsia"/>
        </w:rPr>
        <w:t>發表</w:t>
      </w:r>
      <w:r w:rsidR="00166371" w:rsidRPr="00B035D2">
        <w:rPr>
          <w:rFonts w:eastAsia="標楷體" w:hint="eastAsia"/>
        </w:rPr>
        <w:t xml:space="preserve"> </w:t>
      </w:r>
      <w:r w:rsidR="00952AAF">
        <w:rPr>
          <w:rFonts w:eastAsia="標楷體" w:hint="eastAsia"/>
        </w:rPr>
        <w:t xml:space="preserve"> </w:t>
      </w:r>
      <w:r w:rsidRPr="00B035D2">
        <w:rPr>
          <w:rFonts w:eastAsia="標楷體" w:hint="eastAsia"/>
        </w:rPr>
        <w:t>(25</w:t>
      </w:r>
      <w:r w:rsidRPr="00B035D2">
        <w:rPr>
          <w:rFonts w:eastAsia="標楷體" w:hint="eastAsia"/>
        </w:rPr>
        <w:t>分</w:t>
      </w:r>
      <w:r w:rsidRPr="00B035D2">
        <w:rPr>
          <w:rFonts w:eastAsia="標楷體" w:hint="eastAsia"/>
        </w:rPr>
        <w:t>)</w:t>
      </w:r>
      <w:r w:rsidRPr="00B035D2">
        <w:rPr>
          <w:rFonts w:eastAsia="標楷體" w:hint="eastAsia"/>
        </w:rPr>
        <w:t>：發表流暢、作品展示</w:t>
      </w:r>
      <w:r w:rsidR="00166371">
        <w:rPr>
          <w:rFonts w:eastAsia="標楷體" w:hint="eastAsia"/>
        </w:rPr>
        <w:t>、概念說明、簡報品質</w:t>
      </w:r>
      <w:r w:rsidR="006A0B13">
        <w:rPr>
          <w:rFonts w:eastAsia="標楷體" w:hint="eastAsia"/>
        </w:rPr>
        <w:t>等</w:t>
      </w:r>
    </w:p>
    <w:p w:rsidR="00AD376E" w:rsidRPr="00B035D2" w:rsidRDefault="00AD376E" w:rsidP="00AD376E">
      <w:pPr>
        <w:rPr>
          <w:rFonts w:eastAsia="標楷體"/>
        </w:rPr>
      </w:pPr>
      <w:r w:rsidRPr="00B035D2">
        <w:rPr>
          <w:rFonts w:eastAsia="標楷體"/>
        </w:rPr>
        <w:t>4.</w:t>
      </w:r>
      <w:r w:rsidRPr="00B035D2">
        <w:rPr>
          <w:rFonts w:eastAsia="標楷體" w:hint="eastAsia"/>
        </w:rPr>
        <w:t>完整性</w:t>
      </w:r>
      <w:r w:rsidRPr="00B035D2">
        <w:rPr>
          <w:rFonts w:eastAsia="標楷體" w:hint="eastAsia"/>
        </w:rPr>
        <w:t>(25</w:t>
      </w:r>
      <w:r w:rsidRPr="00B035D2">
        <w:rPr>
          <w:rFonts w:eastAsia="標楷體" w:hint="eastAsia"/>
        </w:rPr>
        <w:t>分</w:t>
      </w:r>
      <w:r w:rsidRPr="00B035D2">
        <w:rPr>
          <w:rFonts w:eastAsia="標楷體" w:hint="eastAsia"/>
        </w:rPr>
        <w:t>)</w:t>
      </w:r>
      <w:r w:rsidRPr="00B035D2">
        <w:rPr>
          <w:rFonts w:eastAsia="標楷體" w:hint="eastAsia"/>
        </w:rPr>
        <w:t>：營運企劃書整體呈現；產品、價格、通路、策略等</w:t>
      </w:r>
    </w:p>
    <w:p w:rsidR="00AD376E" w:rsidRPr="00B035D2" w:rsidRDefault="00AD376E" w:rsidP="00AD376E">
      <w:pPr>
        <w:rPr>
          <w:rFonts w:eastAsia="標楷體"/>
        </w:rPr>
      </w:pPr>
    </w:p>
    <w:p w:rsidR="00AD376E" w:rsidRDefault="00AD376E" w:rsidP="00AD376E">
      <w:pPr>
        <w:rPr>
          <w:rFonts w:eastAsia="標楷體"/>
        </w:rPr>
      </w:pPr>
    </w:p>
    <w:p w:rsidR="00AD376E" w:rsidRDefault="00AD376E" w:rsidP="00AD376E">
      <w:pPr>
        <w:rPr>
          <w:rFonts w:eastAsia="標楷體"/>
        </w:rPr>
      </w:pPr>
      <w:r>
        <w:rPr>
          <w:rFonts w:eastAsia="標楷體" w:hint="eastAsia"/>
        </w:rPr>
        <w:t>三</w:t>
      </w:r>
      <w:r w:rsidRPr="000867CF">
        <w:rPr>
          <w:rFonts w:eastAsia="標楷體"/>
        </w:rPr>
        <w:t>、補助金</w:t>
      </w:r>
    </w:p>
    <w:p w:rsidR="00AD376E" w:rsidRPr="000867CF" w:rsidRDefault="00AD376E" w:rsidP="00AD376E">
      <w:pPr>
        <w:rPr>
          <w:rFonts w:eastAsia="標楷體"/>
        </w:rPr>
      </w:pPr>
    </w:p>
    <w:p w:rsidR="00AD376E" w:rsidRPr="000867CF" w:rsidRDefault="00AD376E" w:rsidP="00AD376E">
      <w:pPr>
        <w:rPr>
          <w:rFonts w:eastAsia="標楷體"/>
        </w:rPr>
      </w:pPr>
      <w:r w:rsidRPr="000867CF">
        <w:rPr>
          <w:rFonts w:eastAsia="標楷體"/>
        </w:rPr>
        <w:t>完成初階課程後</w:t>
      </w:r>
      <w:r w:rsidRPr="000867CF">
        <w:rPr>
          <w:rFonts w:eastAsia="標楷體"/>
        </w:rPr>
        <w:t>11</w:t>
      </w:r>
      <w:r w:rsidRPr="000867CF">
        <w:rPr>
          <w:rFonts w:eastAsia="標楷體"/>
        </w:rPr>
        <w:t>隊每隊有</w:t>
      </w:r>
      <w:r w:rsidR="000C7C38">
        <w:rPr>
          <w:rFonts w:eastAsia="標楷體" w:hint="eastAsia"/>
        </w:rPr>
        <w:t>7</w:t>
      </w:r>
      <w:r w:rsidRPr="000867CF">
        <w:rPr>
          <w:rFonts w:eastAsia="標楷體"/>
        </w:rPr>
        <w:t>萬元補助金。</w:t>
      </w:r>
    </w:p>
    <w:p w:rsidR="00AD376E" w:rsidRPr="000867CF" w:rsidRDefault="00AD376E" w:rsidP="00AD376E">
      <w:pPr>
        <w:rPr>
          <w:rFonts w:eastAsia="標楷體"/>
        </w:rPr>
      </w:pPr>
      <w:proofErr w:type="gramStart"/>
      <w:r w:rsidRPr="000867CF">
        <w:rPr>
          <w:rFonts w:eastAsia="標楷體"/>
        </w:rPr>
        <w:t>競賽取前</w:t>
      </w:r>
      <w:r w:rsidRPr="000867CF">
        <w:rPr>
          <w:rFonts w:eastAsia="標楷體"/>
        </w:rPr>
        <w:t>6</w:t>
      </w:r>
      <w:r w:rsidRPr="000867CF">
        <w:rPr>
          <w:rFonts w:eastAsia="標楷體"/>
        </w:rPr>
        <w:t>名</w:t>
      </w:r>
      <w:proofErr w:type="gramEnd"/>
      <w:r w:rsidRPr="000867CF">
        <w:rPr>
          <w:rFonts w:eastAsia="標楷體"/>
        </w:rPr>
        <w:t>，</w:t>
      </w:r>
      <w:r w:rsidRPr="000867CF">
        <w:rPr>
          <w:rFonts w:eastAsia="標楷體"/>
        </w:rPr>
        <w:t>1-3</w:t>
      </w:r>
      <w:r w:rsidRPr="000867CF">
        <w:rPr>
          <w:rFonts w:eastAsia="標楷體"/>
        </w:rPr>
        <w:t>名每隊</w:t>
      </w:r>
      <w:r w:rsidRPr="000867CF">
        <w:rPr>
          <w:rFonts w:eastAsia="標楷體"/>
        </w:rPr>
        <w:t>10</w:t>
      </w:r>
      <w:r w:rsidRPr="000867CF">
        <w:rPr>
          <w:rFonts w:eastAsia="標楷體"/>
        </w:rPr>
        <w:t>萬元補助金，</w:t>
      </w:r>
      <w:r w:rsidRPr="000867CF">
        <w:rPr>
          <w:rFonts w:eastAsia="標楷體"/>
        </w:rPr>
        <w:t>4-6</w:t>
      </w:r>
      <w:r w:rsidRPr="000867CF">
        <w:rPr>
          <w:rFonts w:eastAsia="標楷體"/>
        </w:rPr>
        <w:t>名每隊</w:t>
      </w:r>
      <w:r w:rsidRPr="000867CF">
        <w:rPr>
          <w:rFonts w:eastAsia="標楷體"/>
        </w:rPr>
        <w:t>7</w:t>
      </w:r>
      <w:r w:rsidRPr="000867CF">
        <w:rPr>
          <w:rFonts w:eastAsia="標楷體"/>
        </w:rPr>
        <w:t>萬元補助金</w:t>
      </w:r>
    </w:p>
    <w:p w:rsidR="00AD376E" w:rsidRDefault="00AD376E" w:rsidP="00AD376E">
      <w:pPr>
        <w:rPr>
          <w:rFonts w:eastAsia="標楷體"/>
        </w:rPr>
      </w:pPr>
    </w:p>
    <w:p w:rsidR="00AD376E" w:rsidRPr="000867CF" w:rsidRDefault="00AD376E" w:rsidP="00AD376E">
      <w:pPr>
        <w:rPr>
          <w:rFonts w:eastAsia="標楷體"/>
        </w:rPr>
      </w:pPr>
    </w:p>
    <w:p w:rsidR="00AD376E" w:rsidRDefault="00AD376E" w:rsidP="00AD376E">
      <w:pPr>
        <w:rPr>
          <w:rFonts w:eastAsia="標楷體"/>
        </w:rPr>
      </w:pPr>
      <w:r>
        <w:rPr>
          <w:rFonts w:eastAsia="標楷體" w:hint="eastAsia"/>
        </w:rPr>
        <w:t>四</w:t>
      </w:r>
      <w:r w:rsidRPr="000867CF">
        <w:rPr>
          <w:rFonts w:eastAsia="標楷體"/>
        </w:rPr>
        <w:t>、評審委員名單</w:t>
      </w:r>
    </w:p>
    <w:p w:rsidR="003E096B" w:rsidRPr="000867CF" w:rsidRDefault="003E096B" w:rsidP="00AD376E">
      <w:pPr>
        <w:rPr>
          <w:rFonts w:eastAsia="標楷體"/>
        </w:rPr>
      </w:pPr>
    </w:p>
    <w:p w:rsidR="00AD376E" w:rsidRPr="003E096B" w:rsidRDefault="003E096B" w:rsidP="00AD376E">
      <w:pPr>
        <w:rPr>
          <w:rFonts w:ascii="標楷體" w:eastAsia="標楷體" w:hAnsi="標楷體"/>
        </w:rPr>
      </w:pPr>
      <w:r w:rsidRPr="00280E39">
        <w:rPr>
          <w:rFonts w:ascii="標楷體" w:eastAsia="標楷體" w:hAnsi="標楷體" w:hint="eastAsia"/>
        </w:rPr>
        <w:t>行政院經濟能源農業處</w:t>
      </w:r>
      <w:r>
        <w:rPr>
          <w:rFonts w:ascii="標楷體" w:eastAsia="標楷體" w:hAnsi="標楷體" w:hint="eastAsia"/>
        </w:rPr>
        <w:t xml:space="preserve"> </w:t>
      </w:r>
      <w:r w:rsidR="00207A81">
        <w:rPr>
          <w:rFonts w:ascii="標楷體" w:eastAsia="標楷體" w:hAnsi="標楷體" w:hint="eastAsia"/>
        </w:rPr>
        <w:t xml:space="preserve"> </w:t>
      </w:r>
      <w:r w:rsidR="009607BC">
        <w:rPr>
          <w:rFonts w:ascii="標楷體" w:eastAsia="標楷體" w:hAnsi="標楷體" w:hint="eastAsia"/>
        </w:rPr>
        <w:t xml:space="preserve">   </w:t>
      </w:r>
      <w:bookmarkStart w:id="0" w:name="_GoBack"/>
      <w:bookmarkEnd w:id="0"/>
      <w:r w:rsidRPr="00280E39">
        <w:rPr>
          <w:rFonts w:ascii="標楷體" w:eastAsia="標楷體" w:hAnsi="標楷體" w:hint="eastAsia"/>
        </w:rPr>
        <w:t>廖耀宗 處長</w:t>
      </w:r>
    </w:p>
    <w:p w:rsidR="00AD376E" w:rsidRPr="000867CF" w:rsidRDefault="00280E39" w:rsidP="00AD376E">
      <w:pPr>
        <w:rPr>
          <w:rFonts w:eastAsia="標楷體"/>
        </w:rPr>
      </w:pPr>
      <w:proofErr w:type="gramStart"/>
      <w:r w:rsidRPr="00280E39">
        <w:rPr>
          <w:rFonts w:eastAsia="標楷體" w:hint="eastAsia"/>
        </w:rPr>
        <w:t>宇智顧問</w:t>
      </w:r>
      <w:proofErr w:type="gramEnd"/>
      <w:r w:rsidRPr="00280E39">
        <w:rPr>
          <w:rFonts w:eastAsia="標楷體" w:hint="eastAsia"/>
        </w:rPr>
        <w:t>股份有限公司</w:t>
      </w:r>
      <w:r>
        <w:rPr>
          <w:rFonts w:eastAsia="標楷體" w:hint="eastAsia"/>
        </w:rPr>
        <w:t xml:space="preserve"> </w:t>
      </w:r>
      <w:r w:rsidR="00207A81">
        <w:rPr>
          <w:rFonts w:eastAsia="標楷體" w:hint="eastAsia"/>
        </w:rPr>
        <w:t xml:space="preserve"> </w:t>
      </w:r>
      <w:r w:rsidR="009607BC">
        <w:rPr>
          <w:rFonts w:eastAsia="標楷體" w:hint="eastAsia"/>
        </w:rPr>
        <w:t xml:space="preserve">   </w:t>
      </w:r>
      <w:r w:rsidR="00AD376E" w:rsidRPr="000867CF">
        <w:rPr>
          <w:rFonts w:eastAsia="標楷體"/>
        </w:rPr>
        <w:t>馮志峰副總經理</w:t>
      </w:r>
    </w:p>
    <w:p w:rsidR="00AD376E" w:rsidRPr="000867CF" w:rsidRDefault="00280E39" w:rsidP="00AD376E">
      <w:pPr>
        <w:rPr>
          <w:rFonts w:eastAsia="標楷體"/>
        </w:rPr>
      </w:pPr>
      <w:r>
        <w:rPr>
          <w:rFonts w:ascii="標楷體" w:eastAsia="標楷體" w:hAnsiTheme="minorHAnsi" w:cs="標楷體" w:hint="eastAsia"/>
          <w:color w:val="000000"/>
          <w:szCs w:val="24"/>
        </w:rPr>
        <w:t xml:space="preserve">威肯資訊管理顧問公司 </w:t>
      </w:r>
      <w:r w:rsidR="009607BC">
        <w:rPr>
          <w:rFonts w:ascii="標楷體" w:eastAsia="標楷體" w:hAnsiTheme="minorHAnsi" w:cs="標楷體" w:hint="eastAsia"/>
          <w:color w:val="000000"/>
          <w:szCs w:val="24"/>
        </w:rPr>
        <w:t xml:space="preserve">   </w:t>
      </w:r>
      <w:r w:rsidR="00207A81">
        <w:rPr>
          <w:rFonts w:ascii="標楷體" w:eastAsia="標楷體" w:hAnsiTheme="minorHAnsi" w:cs="標楷體" w:hint="eastAsia"/>
          <w:color w:val="000000"/>
          <w:szCs w:val="24"/>
        </w:rPr>
        <w:t xml:space="preserve"> </w:t>
      </w:r>
      <w:r w:rsidR="00AD376E" w:rsidRPr="000867CF">
        <w:rPr>
          <w:rFonts w:eastAsia="標楷體"/>
        </w:rPr>
        <w:t>呂芳堯總經理</w:t>
      </w:r>
    </w:p>
    <w:p w:rsidR="00503FEB" w:rsidRPr="008B00E2" w:rsidRDefault="004B123C">
      <w:pPr>
        <w:rPr>
          <w:rFonts w:ascii="標楷體" w:eastAsia="標楷體" w:hAnsi="標楷體"/>
        </w:rPr>
      </w:pPr>
      <w:proofErr w:type="gramStart"/>
      <w:r w:rsidRPr="004B123C">
        <w:rPr>
          <w:rFonts w:ascii="標楷體" w:eastAsia="標楷體" w:hAnsi="標楷體" w:hint="eastAsia"/>
        </w:rPr>
        <w:t>米仁股份有限公司</w:t>
      </w:r>
      <w:proofErr w:type="gramEnd"/>
      <w:r>
        <w:rPr>
          <w:rFonts w:ascii="標楷體" w:eastAsia="標楷體" w:hAnsi="標楷體" w:hint="eastAsia"/>
        </w:rPr>
        <w:t xml:space="preserve"> </w:t>
      </w:r>
      <w:r w:rsidR="007F59ED">
        <w:rPr>
          <w:rFonts w:ascii="標楷體" w:eastAsia="標楷體" w:hAnsi="標楷體" w:hint="eastAsia"/>
        </w:rPr>
        <w:t xml:space="preserve">    </w:t>
      </w:r>
      <w:r w:rsidR="009607BC">
        <w:rPr>
          <w:rFonts w:ascii="標楷體" w:eastAsia="標楷體" w:hAnsi="標楷體" w:hint="eastAsia"/>
        </w:rPr>
        <w:t xml:space="preserve">   </w:t>
      </w:r>
      <w:r w:rsidR="00207A81">
        <w:rPr>
          <w:rFonts w:ascii="標楷體" w:eastAsia="標楷體" w:hAnsi="標楷體" w:hint="eastAsia"/>
        </w:rPr>
        <w:t xml:space="preserve"> </w:t>
      </w:r>
      <w:r w:rsidR="008B00E2" w:rsidRPr="008B00E2">
        <w:rPr>
          <w:rFonts w:ascii="標楷體" w:eastAsia="標楷體" w:hAnsi="標楷體" w:hint="eastAsia"/>
        </w:rPr>
        <w:t>王米玉總經理</w:t>
      </w:r>
    </w:p>
    <w:p w:rsidR="00280E39" w:rsidRPr="007F59ED" w:rsidRDefault="009607BC">
      <w:pPr>
        <w:rPr>
          <w:rFonts w:ascii="標楷體" w:eastAsia="標楷體" w:hAnsi="標楷體"/>
        </w:rPr>
      </w:pPr>
      <w:proofErr w:type="gramStart"/>
      <w:r w:rsidRPr="009607BC">
        <w:rPr>
          <w:rFonts w:ascii="標楷體" w:eastAsia="標楷體" w:hAnsi="標楷體" w:hint="eastAsia"/>
        </w:rPr>
        <w:t>遠合生物科技</w:t>
      </w:r>
      <w:proofErr w:type="gramEnd"/>
      <w:r w:rsidRPr="009607BC">
        <w:rPr>
          <w:rFonts w:ascii="標楷體" w:eastAsia="標楷體" w:hAnsi="標楷體" w:hint="eastAsia"/>
        </w:rPr>
        <w:t>股份有限公司</w:t>
      </w:r>
      <w:r>
        <w:rPr>
          <w:rFonts w:ascii="標楷體" w:eastAsia="標楷體" w:hAnsi="標楷體" w:hint="eastAsia"/>
        </w:rPr>
        <w:t xml:space="preserve"> </w:t>
      </w:r>
      <w:r w:rsidRPr="009607BC">
        <w:rPr>
          <w:rFonts w:ascii="標楷體" w:eastAsia="標楷體" w:hAnsi="標楷體" w:hint="eastAsia"/>
        </w:rPr>
        <w:t>楊世名總經理</w:t>
      </w:r>
    </w:p>
    <w:sectPr w:rsidR="00280E39" w:rsidRPr="007F59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0C" w:rsidRDefault="00B4030C" w:rsidP="009607BC">
      <w:r>
        <w:separator/>
      </w:r>
    </w:p>
  </w:endnote>
  <w:endnote w:type="continuationSeparator" w:id="0">
    <w:p w:rsidR="00B4030C" w:rsidRDefault="00B4030C" w:rsidP="0096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0C" w:rsidRDefault="00B4030C" w:rsidP="009607BC">
      <w:r>
        <w:separator/>
      </w:r>
    </w:p>
  </w:footnote>
  <w:footnote w:type="continuationSeparator" w:id="0">
    <w:p w:rsidR="00B4030C" w:rsidRDefault="00B4030C" w:rsidP="00960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58"/>
    <w:rsid w:val="000C7C38"/>
    <w:rsid w:val="00166371"/>
    <w:rsid w:val="00195E58"/>
    <w:rsid w:val="00207A81"/>
    <w:rsid w:val="00280E39"/>
    <w:rsid w:val="003E096B"/>
    <w:rsid w:val="004A155D"/>
    <w:rsid w:val="004B123C"/>
    <w:rsid w:val="005F025C"/>
    <w:rsid w:val="006A0B13"/>
    <w:rsid w:val="007F59ED"/>
    <w:rsid w:val="008B00E2"/>
    <w:rsid w:val="00952AAF"/>
    <w:rsid w:val="009607BC"/>
    <w:rsid w:val="00A44A34"/>
    <w:rsid w:val="00AD376E"/>
    <w:rsid w:val="00B403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E"/>
    <w:pPr>
      <w:widowControl w:val="0"/>
      <w:adjustRightInd w:val="0"/>
      <w:snapToGrid w:val="0"/>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07BC"/>
    <w:pPr>
      <w:tabs>
        <w:tab w:val="center" w:pos="4153"/>
        <w:tab w:val="right" w:pos="8306"/>
      </w:tabs>
    </w:pPr>
    <w:rPr>
      <w:sz w:val="20"/>
    </w:rPr>
  </w:style>
  <w:style w:type="character" w:customStyle="1" w:styleId="a5">
    <w:name w:val="頁首 字元"/>
    <w:basedOn w:val="a0"/>
    <w:link w:val="a4"/>
    <w:uiPriority w:val="99"/>
    <w:rsid w:val="009607BC"/>
    <w:rPr>
      <w:rFonts w:ascii="Times New Roman" w:eastAsia="細明體" w:hAnsi="Times New Roman" w:cs="Times New Roman"/>
      <w:kern w:val="0"/>
      <w:sz w:val="20"/>
      <w:szCs w:val="20"/>
    </w:rPr>
  </w:style>
  <w:style w:type="paragraph" w:styleId="a6">
    <w:name w:val="footer"/>
    <w:basedOn w:val="a"/>
    <w:link w:val="a7"/>
    <w:uiPriority w:val="99"/>
    <w:unhideWhenUsed/>
    <w:rsid w:val="009607BC"/>
    <w:pPr>
      <w:tabs>
        <w:tab w:val="center" w:pos="4153"/>
        <w:tab w:val="right" w:pos="8306"/>
      </w:tabs>
    </w:pPr>
    <w:rPr>
      <w:sz w:val="20"/>
    </w:rPr>
  </w:style>
  <w:style w:type="character" w:customStyle="1" w:styleId="a7">
    <w:name w:val="頁尾 字元"/>
    <w:basedOn w:val="a0"/>
    <w:link w:val="a6"/>
    <w:uiPriority w:val="99"/>
    <w:rsid w:val="009607BC"/>
    <w:rPr>
      <w:rFonts w:ascii="Times New Roman" w:eastAsia="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E"/>
    <w:pPr>
      <w:widowControl w:val="0"/>
      <w:adjustRightInd w:val="0"/>
      <w:snapToGrid w:val="0"/>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07BC"/>
    <w:pPr>
      <w:tabs>
        <w:tab w:val="center" w:pos="4153"/>
        <w:tab w:val="right" w:pos="8306"/>
      </w:tabs>
    </w:pPr>
    <w:rPr>
      <w:sz w:val="20"/>
    </w:rPr>
  </w:style>
  <w:style w:type="character" w:customStyle="1" w:styleId="a5">
    <w:name w:val="頁首 字元"/>
    <w:basedOn w:val="a0"/>
    <w:link w:val="a4"/>
    <w:uiPriority w:val="99"/>
    <w:rsid w:val="009607BC"/>
    <w:rPr>
      <w:rFonts w:ascii="Times New Roman" w:eastAsia="細明體" w:hAnsi="Times New Roman" w:cs="Times New Roman"/>
      <w:kern w:val="0"/>
      <w:sz w:val="20"/>
      <w:szCs w:val="20"/>
    </w:rPr>
  </w:style>
  <w:style w:type="paragraph" w:styleId="a6">
    <w:name w:val="footer"/>
    <w:basedOn w:val="a"/>
    <w:link w:val="a7"/>
    <w:uiPriority w:val="99"/>
    <w:unhideWhenUsed/>
    <w:rsid w:val="009607BC"/>
    <w:pPr>
      <w:tabs>
        <w:tab w:val="center" w:pos="4153"/>
        <w:tab w:val="right" w:pos="8306"/>
      </w:tabs>
    </w:pPr>
    <w:rPr>
      <w:sz w:val="20"/>
    </w:rPr>
  </w:style>
  <w:style w:type="character" w:customStyle="1" w:styleId="a7">
    <w:name w:val="頁尾 字元"/>
    <w:basedOn w:val="a0"/>
    <w:link w:val="a6"/>
    <w:uiPriority w:val="99"/>
    <w:rsid w:val="009607BC"/>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5409">
      <w:bodyDiv w:val="1"/>
      <w:marLeft w:val="0"/>
      <w:marRight w:val="0"/>
      <w:marTop w:val="0"/>
      <w:marBottom w:val="0"/>
      <w:divBdr>
        <w:top w:val="none" w:sz="0" w:space="0" w:color="auto"/>
        <w:left w:val="none" w:sz="0" w:space="0" w:color="auto"/>
        <w:bottom w:val="none" w:sz="0" w:space="0" w:color="auto"/>
        <w:right w:val="none" w:sz="0" w:space="0" w:color="auto"/>
      </w:divBdr>
    </w:div>
    <w:div w:id="15591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dcterms:created xsi:type="dcterms:W3CDTF">2015-08-05T07:21:00Z</dcterms:created>
  <dcterms:modified xsi:type="dcterms:W3CDTF">2015-08-06T08:49:00Z</dcterms:modified>
</cp:coreProperties>
</file>